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A75F9" w14:textId="241F8CB5" w:rsidR="000E7766" w:rsidRPr="004C241E" w:rsidRDefault="00CF341C" w:rsidP="003F6762">
      <w:pPr>
        <w:pStyle w:val="Default"/>
        <w:rPr>
          <w:rFonts w:ascii="Times New Roman" w:hAnsi="Times New Roman" w:cs="Times New Roman"/>
        </w:rPr>
      </w:pPr>
      <w:r w:rsidRPr="004C241E">
        <w:rPr>
          <w:rFonts w:ascii="Times New Roman" w:hAnsi="Times New Roman" w:cs="Times New Roman"/>
          <w:noProof/>
          <w:color w:val="F5C228"/>
        </w:rPr>
        <w:drawing>
          <wp:anchor distT="0" distB="0" distL="114300" distR="114300" simplePos="0" relativeHeight="251658242" behindDoc="0" locked="0" layoutInCell="1" allowOverlap="1" wp14:anchorId="20C0D814" wp14:editId="211C49BC">
            <wp:simplePos x="0" y="0"/>
            <wp:positionH relativeFrom="column">
              <wp:posOffset>-147320</wp:posOffset>
            </wp:positionH>
            <wp:positionV relativeFrom="page">
              <wp:posOffset>841829</wp:posOffset>
            </wp:positionV>
            <wp:extent cx="1147445" cy="1137379"/>
            <wp:effectExtent l="0" t="0" r="0" b="5715"/>
            <wp:wrapTopAndBottom/>
            <wp:docPr id="1733118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18049" name="Picture 2"/>
                    <pic:cNvPicPr/>
                  </pic:nvPicPr>
                  <pic:blipFill>
                    <a:blip r:embed="rId8">
                      <a:extLst>
                        <a:ext uri="{28A0092B-C50C-407E-A947-70E740481C1C}">
                          <a14:useLocalDpi xmlns:a14="http://schemas.microsoft.com/office/drawing/2010/main"/>
                        </a:ext>
                      </a:extLst>
                    </a:blip>
                    <a:stretch>
                      <a:fillRect/>
                    </a:stretch>
                  </pic:blipFill>
                  <pic:spPr>
                    <a:xfrm>
                      <a:off x="0" y="0"/>
                      <a:ext cx="1147445" cy="1137379"/>
                    </a:xfrm>
                    <a:prstGeom prst="rect">
                      <a:avLst/>
                    </a:prstGeom>
                  </pic:spPr>
                </pic:pic>
              </a:graphicData>
            </a:graphic>
            <wp14:sizeRelH relativeFrom="page">
              <wp14:pctWidth>0</wp14:pctWidth>
            </wp14:sizeRelH>
            <wp14:sizeRelV relativeFrom="page">
              <wp14:pctHeight>0</wp14:pctHeight>
            </wp14:sizeRelV>
          </wp:anchor>
        </w:drawing>
      </w:r>
      <w:r w:rsidR="001360AC" w:rsidRPr="004C241E">
        <w:rPr>
          <w:rFonts w:ascii="Times New Roman" w:hAnsi="Times New Roman" w:cs="Times New Roman"/>
          <w:noProof/>
          <w:color w:val="F5C228"/>
          <w:sz w:val="30"/>
          <w:szCs w:val="36"/>
        </w:rPr>
        <mc:AlternateContent>
          <mc:Choice Requires="wps">
            <w:drawing>
              <wp:anchor distT="0" distB="0" distL="114300" distR="114300" simplePos="0" relativeHeight="251658241" behindDoc="0" locked="0" layoutInCell="1" allowOverlap="1" wp14:anchorId="704A6011" wp14:editId="1B93F3FC">
                <wp:simplePos x="0" y="0"/>
                <wp:positionH relativeFrom="column">
                  <wp:posOffset>-67945</wp:posOffset>
                </wp:positionH>
                <wp:positionV relativeFrom="page">
                  <wp:posOffset>3634740</wp:posOffset>
                </wp:positionV>
                <wp:extent cx="5943600" cy="5237480"/>
                <wp:effectExtent l="0" t="0" r="0" b="0"/>
                <wp:wrapSquare wrapText="bothSides"/>
                <wp:docPr id="2020635214" name="Text Box 4"/>
                <wp:cNvGraphicFramePr/>
                <a:graphic xmlns:a="http://schemas.openxmlformats.org/drawingml/2006/main">
                  <a:graphicData uri="http://schemas.microsoft.com/office/word/2010/wordprocessingShape">
                    <wps:wsp>
                      <wps:cNvSpPr txBox="1"/>
                      <wps:spPr>
                        <a:xfrm>
                          <a:off x="0" y="0"/>
                          <a:ext cx="5943600" cy="5237480"/>
                        </a:xfrm>
                        <a:prstGeom prst="rect">
                          <a:avLst/>
                        </a:prstGeom>
                        <a:noFill/>
                        <a:ln w="6350">
                          <a:noFill/>
                        </a:ln>
                      </wps:spPr>
                      <wps:txbx>
                        <w:txbxContent>
                          <w:p w14:paraId="73FC394B" w14:textId="6A7EFC1C" w:rsidR="00912709" w:rsidRPr="007279E7" w:rsidRDefault="009E35F5" w:rsidP="00912709">
                            <w:pPr>
                              <w:pStyle w:val="CoverBody1"/>
                              <w:spacing w:before="120"/>
                              <w:rPr>
                                <w:rFonts w:ascii="Times New Roman" w:hAnsi="Times New Roman" w:cs="Times New Roman"/>
                                <w:color w:val="174460" w:themeColor="text2"/>
                                <w:sz w:val="56"/>
                                <w:szCs w:val="56"/>
                                <w14:textOutline w14:w="9525" w14:cap="rnd" w14:cmpd="sng" w14:algn="ctr">
                                  <w14:noFill/>
                                  <w14:prstDash w14:val="solid"/>
                                  <w14:bevel/>
                                </w14:textOutline>
                              </w:rPr>
                            </w:pPr>
                            <w:r w:rsidRPr="007279E7">
                              <w:rPr>
                                <w:rFonts w:ascii="Times New Roman" w:hAnsi="Times New Roman" w:cs="Times New Roman"/>
                                <w:color w:val="174460" w:themeColor="text2"/>
                                <w:sz w:val="56"/>
                                <w:szCs w:val="56"/>
                                <w14:textOutline w14:w="9525" w14:cap="rnd" w14:cmpd="sng" w14:algn="ctr">
                                  <w14:noFill/>
                                  <w14:prstDash w14:val="solid"/>
                                  <w14:bevel/>
                                </w14:textOutline>
                              </w:rPr>
                              <w:t xml:space="preserve">Recommended </w:t>
                            </w:r>
                            <w:r w:rsidRPr="007279E7">
                              <w:rPr>
                                <w:rFonts w:ascii="Times New Roman" w:hAnsi="Times New Roman" w:cs="Times New Roman"/>
                                <w:color w:val="174460" w:themeColor="text2"/>
                                <w:sz w:val="56"/>
                                <w:szCs w:val="56"/>
                                <w14:textOutline w14:w="9525" w14:cap="rnd" w14:cmpd="sng" w14:algn="ctr">
                                  <w14:noFill/>
                                  <w14:prstDash w14:val="solid"/>
                                  <w14:bevel/>
                                </w14:textOutline>
                              </w:rPr>
                              <w:br/>
                              <w:t>Performance Schedule</w:t>
                            </w:r>
                          </w:p>
                          <w:p w14:paraId="1EF59940" w14:textId="035289FC" w:rsidR="009123F3" w:rsidRPr="007279E7" w:rsidRDefault="007279E7" w:rsidP="00912709">
                            <w:pPr>
                              <w:pStyle w:val="CoverSubheading3"/>
                              <w:rPr>
                                <w:rFonts w:ascii="Times New Roman" w:hAnsi="Times New Roman" w:cs="Times New Roman"/>
                                <w:sz w:val="28"/>
                                <w:szCs w:val="28"/>
                              </w:rPr>
                            </w:pPr>
                            <w:r w:rsidRPr="007279E7">
                              <w:rPr>
                                <w:rFonts w:ascii="Times New Roman" w:hAnsi="Times New Roman" w:cs="Times New Roman"/>
                                <w:sz w:val="28"/>
                                <w:szCs w:val="28"/>
                              </w:rPr>
                              <w:t xml:space="preserve">Executive Director of the </w:t>
                            </w:r>
                            <w:r w:rsidR="005E335E" w:rsidRPr="007279E7">
                              <w:rPr>
                                <w:rFonts w:ascii="Times New Roman" w:hAnsi="Times New Roman" w:cs="Times New Roman"/>
                                <w:sz w:val="28"/>
                                <w:szCs w:val="28"/>
                              </w:rPr>
                              <w:t>Permitting Council</w:t>
                            </w:r>
                            <w:r w:rsidR="009E35F5" w:rsidRPr="007279E7">
                              <w:rPr>
                                <w:rFonts w:ascii="Times New Roman" w:hAnsi="Times New Roman" w:cs="Times New Roman"/>
                                <w:sz w:val="28"/>
                                <w:szCs w:val="28"/>
                              </w:rPr>
                              <w:br/>
                            </w:r>
                            <w:r w:rsidR="00FF1CB7" w:rsidRPr="007279E7">
                              <w:rPr>
                                <w:rFonts w:ascii="Times New Roman" w:hAnsi="Times New Roman" w:cs="Times New Roman"/>
                                <w:sz w:val="28"/>
                                <w:szCs w:val="28"/>
                              </w:rPr>
                              <w:t>Electricity Transmission</w:t>
                            </w:r>
                          </w:p>
                          <w:p w14:paraId="10BDBA48" w14:textId="7EE0F922" w:rsidR="000179D9" w:rsidRPr="007279E7" w:rsidRDefault="00A42EAF" w:rsidP="005166FF">
                            <w:pPr>
                              <w:pStyle w:val="CoverBody3"/>
                              <w:rPr>
                                <w:rFonts w:ascii="Times New Roman" w:hAnsi="Times New Roman" w:cs="Times New Roman"/>
                              </w:rPr>
                            </w:pPr>
                            <w:r>
                              <w:rPr>
                                <w:rFonts w:ascii="Times New Roman" w:hAnsi="Times New Roman" w:cs="Times New Roman"/>
                              </w:rPr>
                              <w:t>October</w:t>
                            </w:r>
                            <w:r w:rsidRPr="007279E7">
                              <w:rPr>
                                <w:rFonts w:ascii="Times New Roman" w:hAnsi="Times New Roman" w:cs="Times New Roman"/>
                              </w:rPr>
                              <w:t xml:space="preserve"> </w:t>
                            </w:r>
                            <w:r w:rsidR="00912709" w:rsidRPr="007279E7">
                              <w:rPr>
                                <w:rFonts w:ascii="Times New Roman" w:hAnsi="Times New Roman" w:cs="Times New Roman"/>
                              </w:rPr>
                              <w:t>202</w:t>
                            </w:r>
                            <w:r w:rsidR="00FF1CB7" w:rsidRPr="007279E7">
                              <w:rPr>
                                <w:rFonts w:ascii="Times New Roman" w:hAnsi="Times New Roman" w:cs="Times New Roma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04A6011" id="_x0000_t202" coordsize="21600,21600" o:spt="202" path="m,l,21600r21600,l21600,xe">
                <v:stroke joinstyle="miter"/>
                <v:path gradientshapeok="t" o:connecttype="rect"/>
              </v:shapetype>
              <v:shape id="Text Box 4" o:spid="_x0000_s1026" type="#_x0000_t202" style="position:absolute;margin-left:-5.35pt;margin-top:286.2pt;width:468pt;height:412.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" filled="f" stroked="f" strokeweight=".5pt">
                <v:textbox>
                  <w:txbxContent>
                    <w:p w14:paraId="73FC394B" w14:textId="6A7EFC1C" w:rsidR="00912709" w:rsidRPr="007279E7" w:rsidRDefault="009E35F5" w:rsidP="00912709">
                      <w:pPr>
                        <w:pStyle w:val="CoverBody1"/>
                        <w:spacing w:before="120"/>
                        <w:rPr>
                          <w:rFonts w:ascii="Times New Roman" w:hAnsi="Times New Roman" w:cs="Times New Roman"/>
                          <w:color w:val="174460" w:themeColor="text2"/>
                          <w:sz w:val="56"/>
                          <w:szCs w:val="56"/>
                          <w14:textOutline w14:w="9525" w14:cap="rnd" w14:cmpd="sng" w14:algn="ctr">
                            <w14:noFill/>
                            <w14:prstDash w14:val="solid"/>
                            <w14:bevel/>
                          </w14:textOutline>
                        </w:rPr>
                      </w:pPr>
                      <w:r w:rsidRPr="007279E7">
                        <w:rPr>
                          <w:rFonts w:ascii="Times New Roman" w:hAnsi="Times New Roman" w:cs="Times New Roman"/>
                          <w:color w:val="174460" w:themeColor="text2"/>
                          <w:sz w:val="56"/>
                          <w:szCs w:val="56"/>
                          <w14:textOutline w14:w="9525" w14:cap="rnd" w14:cmpd="sng" w14:algn="ctr">
                            <w14:noFill/>
                            <w14:prstDash w14:val="solid"/>
                            <w14:bevel/>
                          </w14:textOutline>
                        </w:rPr>
                        <w:t xml:space="preserve">Recommended </w:t>
                      </w:r>
                      <w:r w:rsidRPr="007279E7">
                        <w:rPr>
                          <w:rFonts w:ascii="Times New Roman" w:hAnsi="Times New Roman" w:cs="Times New Roman"/>
                          <w:color w:val="174460" w:themeColor="text2"/>
                          <w:sz w:val="56"/>
                          <w:szCs w:val="56"/>
                          <w14:textOutline w14:w="9525" w14:cap="rnd" w14:cmpd="sng" w14:algn="ctr">
                            <w14:noFill/>
                            <w14:prstDash w14:val="solid"/>
                            <w14:bevel/>
                          </w14:textOutline>
                        </w:rPr>
                        <w:br/>
                        <w:t>Performance Schedule</w:t>
                      </w:r>
                    </w:p>
                    <w:p w14:paraId="1EF59940" w14:textId="035289FC" w:rsidR="009123F3" w:rsidRPr="007279E7" w:rsidRDefault="007279E7" w:rsidP="00912709">
                      <w:pPr>
                        <w:pStyle w:val="CoverSubheading3"/>
                        <w:rPr>
                          <w:rFonts w:ascii="Times New Roman" w:hAnsi="Times New Roman" w:cs="Times New Roman"/>
                          <w:sz w:val="28"/>
                          <w:szCs w:val="28"/>
                        </w:rPr>
                      </w:pPr>
                      <w:r w:rsidRPr="007279E7">
                        <w:rPr>
                          <w:rFonts w:ascii="Times New Roman" w:hAnsi="Times New Roman" w:cs="Times New Roman"/>
                          <w:sz w:val="28"/>
                          <w:szCs w:val="28"/>
                        </w:rPr>
                        <w:t xml:space="preserve">Executive Director of the </w:t>
                      </w:r>
                      <w:r w:rsidR="005E335E" w:rsidRPr="007279E7">
                        <w:rPr>
                          <w:rFonts w:ascii="Times New Roman" w:hAnsi="Times New Roman" w:cs="Times New Roman"/>
                          <w:sz w:val="28"/>
                          <w:szCs w:val="28"/>
                        </w:rPr>
                        <w:t>Permitting Council</w:t>
                      </w:r>
                      <w:r w:rsidR="009E35F5" w:rsidRPr="007279E7">
                        <w:rPr>
                          <w:rFonts w:ascii="Times New Roman" w:hAnsi="Times New Roman" w:cs="Times New Roman"/>
                          <w:sz w:val="28"/>
                          <w:szCs w:val="28"/>
                        </w:rPr>
                        <w:br/>
                      </w:r>
                      <w:r w:rsidR="00FF1CB7" w:rsidRPr="007279E7">
                        <w:rPr>
                          <w:rFonts w:ascii="Times New Roman" w:hAnsi="Times New Roman" w:cs="Times New Roman"/>
                          <w:sz w:val="28"/>
                          <w:szCs w:val="28"/>
                        </w:rPr>
                        <w:t xml:space="preserve">Electricity </w:t>
                      </w:r>
                      <w:r w:rsidR="00FF1CB7" w:rsidRPr="007279E7">
                        <w:rPr>
                          <w:rFonts w:ascii="Times New Roman" w:hAnsi="Times New Roman" w:cs="Times New Roman"/>
                          <w:sz w:val="28"/>
                          <w:szCs w:val="28"/>
                        </w:rPr>
                        <w:t>Transmission</w:t>
                      </w:r>
                    </w:p>
                    <w:p w14:paraId="10BDBA48" w14:textId="7EE0F922" w:rsidR="000179D9" w:rsidRPr="007279E7" w:rsidRDefault="00A42EAF" w:rsidP="005166FF">
                      <w:pPr>
                        <w:pStyle w:val="CoverBody3"/>
                        <w:rPr>
                          <w:rFonts w:ascii="Times New Roman" w:hAnsi="Times New Roman" w:cs="Times New Roman"/>
                        </w:rPr>
                      </w:pPr>
                      <w:r>
                        <w:rPr>
                          <w:rFonts w:ascii="Times New Roman" w:hAnsi="Times New Roman" w:cs="Times New Roman"/>
                        </w:rPr>
                        <w:t>October</w:t>
                      </w:r>
                      <w:r w:rsidRPr="007279E7">
                        <w:rPr>
                          <w:rFonts w:ascii="Times New Roman" w:hAnsi="Times New Roman" w:cs="Times New Roman"/>
                        </w:rPr>
                        <w:t xml:space="preserve"> </w:t>
                      </w:r>
                      <w:r w:rsidR="00912709" w:rsidRPr="007279E7">
                        <w:rPr>
                          <w:rFonts w:ascii="Times New Roman" w:hAnsi="Times New Roman" w:cs="Times New Roman"/>
                        </w:rPr>
                        <w:t>202</w:t>
                      </w:r>
                      <w:r w:rsidR="00FF1CB7" w:rsidRPr="007279E7">
                        <w:rPr>
                          <w:rFonts w:ascii="Times New Roman" w:hAnsi="Times New Roman" w:cs="Times New Roman"/>
                        </w:rPr>
                        <w:t>6</w:t>
                      </w:r>
                    </w:p>
                  </w:txbxContent>
                </v:textbox>
                <w10:wrap type="square" anchory="page"/>
              </v:shape>
            </w:pict>
          </mc:Fallback>
        </mc:AlternateContent>
      </w:r>
    </w:p>
    <w:p w14:paraId="14707B25" w14:textId="1C9AA052" w:rsidR="003F6762" w:rsidRPr="004C241E" w:rsidRDefault="003F6762" w:rsidP="003F6762">
      <w:pPr>
        <w:pStyle w:val="Default"/>
        <w:rPr>
          <w:rFonts w:ascii="Times New Roman" w:hAnsi="Times New Roman" w:cs="Times New Roman"/>
        </w:rPr>
        <w:sectPr w:rsidR="003F6762" w:rsidRPr="004C241E" w:rsidSect="00C47361">
          <w:footerReference w:type="even" r:id="rId9"/>
          <w:footerReference w:type="default" r:id="rId10"/>
          <w:pgSz w:w="12240" w:h="15840"/>
          <w:pgMar w:top="1440" w:right="1440" w:bottom="1440" w:left="1440" w:header="720" w:footer="720" w:gutter="0"/>
          <w:cols w:space="720"/>
          <w:docGrid w:linePitch="360"/>
        </w:sectPr>
      </w:pPr>
    </w:p>
    <w:p w14:paraId="7D8F8414" w14:textId="77777777" w:rsidR="00D61135" w:rsidRPr="004C241E" w:rsidRDefault="009123F3" w:rsidP="00D61135">
      <w:pPr>
        <w:pStyle w:val="Heading1"/>
        <w:ind w:left="576"/>
        <w:rPr>
          <w:rFonts w:ascii="Times New Roman" w:hAnsi="Times New Roman" w:cs="Times New Roman"/>
        </w:rPr>
      </w:pPr>
      <w:bookmarkStart w:id="0" w:name="_Toc199324095"/>
      <w:bookmarkStart w:id="1" w:name="_Toc204861480"/>
      <w:bookmarkStart w:id="2" w:name="_Toc224043993"/>
      <w:bookmarkStart w:id="3" w:name="_Toc224044778"/>
      <w:bookmarkStart w:id="4" w:name="_Toc224128011"/>
      <w:bookmarkStart w:id="5" w:name="_Toc224128709"/>
      <w:r w:rsidRPr="004C241E">
        <w:rPr>
          <w:rFonts w:ascii="Times New Roman" w:hAnsi="Times New Roman" w:cs="Times New Roman"/>
        </w:rPr>
        <w:lastRenderedPageBreak/>
        <w:drawing>
          <wp:anchor distT="0" distB="0" distL="114300" distR="114300" simplePos="0" relativeHeight="251658243" behindDoc="0" locked="0" layoutInCell="1" allowOverlap="1" wp14:anchorId="22A7BFCF" wp14:editId="368A2A53">
            <wp:simplePos x="0" y="0"/>
            <wp:positionH relativeFrom="leftMargin">
              <wp:align>right</wp:align>
            </wp:positionH>
            <wp:positionV relativeFrom="paragraph">
              <wp:posOffset>-189875</wp:posOffset>
            </wp:positionV>
            <wp:extent cx="774259" cy="1009853"/>
            <wp:effectExtent l="0" t="0" r="6985" b="0"/>
            <wp:wrapNone/>
            <wp:docPr id="1796292996" name="Picture 9" descr="A blue and green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51096" name="Picture 9" descr="A blue and green squares&#10;&#10;Description automatically generated"/>
                    <pic:cNvPicPr>
                      <a:picLocks noChangeAspect="1"/>
                    </pic:cNvPicPr>
                  </pic:nvPicPr>
                  <pic:blipFill>
                    <a:blip r:embed="rId11" cstate="print">
                      <a:extLst>
                        <a:ext uri="{28A0092B-C50C-407E-A947-70E740481C1C}">
                          <a14:useLocalDpi xmlns:a14="http://schemas.microsoft.com/office/drawing/2010/main"/>
                        </a:ext>
                      </a:extLst>
                    </a:blip>
                    <a:srcRect/>
                    <a:stretch/>
                  </pic:blipFill>
                  <pic:spPr>
                    <a:xfrm>
                      <a:off x="0" y="0"/>
                      <a:ext cx="774259" cy="1009853"/>
                    </a:xfrm>
                    <a:prstGeom prst="rect">
                      <a:avLst/>
                    </a:prstGeom>
                  </pic:spPr>
                </pic:pic>
              </a:graphicData>
            </a:graphic>
            <wp14:sizeRelH relativeFrom="margin">
              <wp14:pctWidth>0</wp14:pctWidth>
            </wp14:sizeRelH>
            <wp14:sizeRelV relativeFrom="margin">
              <wp14:pctHeight>0</wp14:pctHeight>
            </wp14:sizeRelV>
          </wp:anchor>
        </w:drawing>
      </w:r>
      <w:r w:rsidRPr="004C241E">
        <w:rPr>
          <w:rFonts w:ascii="Times New Roman" w:hAnsi="Times New Roman" w:cs="Times New Roman"/>
        </w:rPr>
        <w:t>Table of Contents</w:t>
      </w:r>
      <w:bookmarkEnd w:id="0"/>
      <w:bookmarkEnd w:id="1"/>
      <w:bookmarkEnd w:id="2"/>
      <w:bookmarkEnd w:id="3"/>
      <w:bookmarkEnd w:id="4"/>
      <w:bookmarkEnd w:id="5"/>
    </w:p>
    <w:p w14:paraId="76B180DE" w14:textId="76A20AE6" w:rsidR="003B02AF" w:rsidRPr="004C241E" w:rsidRDefault="007B49B7" w:rsidP="003B02AF">
      <w:pPr>
        <w:pStyle w:val="TOC1"/>
        <w:rPr>
          <w:rFonts w:ascii="Times New Roman" w:eastAsiaTheme="minorEastAsia" w:hAnsi="Times New Roman"/>
          <w:b w:val="0"/>
          <w:bCs w:val="0"/>
          <w:color w:val="auto"/>
          <w:kern w:val="2"/>
          <w:szCs w:val="24"/>
          <w14:ligatures w14:val="standardContextual"/>
        </w:rPr>
      </w:pPr>
      <w:r w:rsidRPr="004C241E">
        <w:rPr>
          <w:rFonts w:ascii="Times New Roman" w:hAnsi="Times New Roman"/>
        </w:rPr>
        <w:fldChar w:fldCharType="begin"/>
      </w:r>
      <w:r w:rsidRPr="004C241E">
        <w:rPr>
          <w:rFonts w:ascii="Times New Roman" w:hAnsi="Times New Roman"/>
        </w:rPr>
        <w:instrText xml:space="preserve"> TOC \o "1-4" \h \z \u </w:instrText>
      </w:r>
      <w:r w:rsidRPr="004C241E">
        <w:rPr>
          <w:rFonts w:ascii="Times New Roman" w:hAnsi="Times New Roman"/>
        </w:rPr>
        <w:fldChar w:fldCharType="separate"/>
      </w:r>
      <w:hyperlink w:anchor="_Toc224128710" w:history="1">
        <w:r w:rsidR="003B02AF" w:rsidRPr="004C241E">
          <w:rPr>
            <w:rStyle w:val="Hyperlink"/>
            <w:rFonts w:ascii="Times New Roman" w:hAnsi="Times New Roman"/>
          </w:rPr>
          <w:t>Background</w:t>
        </w:r>
        <w:r w:rsidR="003B02AF" w:rsidRPr="004C241E">
          <w:rPr>
            <w:rFonts w:ascii="Times New Roman" w:hAnsi="Times New Roman"/>
            <w:webHidden/>
          </w:rPr>
          <w:tab/>
        </w:r>
        <w:r w:rsidR="003B02AF" w:rsidRPr="004C241E">
          <w:rPr>
            <w:rFonts w:ascii="Times New Roman" w:hAnsi="Times New Roman"/>
            <w:webHidden/>
          </w:rPr>
          <w:fldChar w:fldCharType="begin"/>
        </w:r>
        <w:r w:rsidR="003B02AF" w:rsidRPr="004C241E">
          <w:rPr>
            <w:rFonts w:ascii="Times New Roman" w:hAnsi="Times New Roman"/>
            <w:webHidden/>
          </w:rPr>
          <w:instrText xml:space="preserve"> PAGEREF _Toc224128710 \h </w:instrText>
        </w:r>
        <w:r w:rsidR="003B02AF" w:rsidRPr="004C241E">
          <w:rPr>
            <w:rFonts w:ascii="Times New Roman" w:hAnsi="Times New Roman"/>
            <w:webHidden/>
          </w:rPr>
        </w:r>
        <w:r w:rsidR="003B02AF" w:rsidRPr="004C241E">
          <w:rPr>
            <w:rFonts w:ascii="Times New Roman" w:hAnsi="Times New Roman"/>
            <w:webHidden/>
          </w:rPr>
          <w:fldChar w:fldCharType="separate"/>
        </w:r>
        <w:r w:rsidR="00F3458A">
          <w:rPr>
            <w:rFonts w:ascii="Times New Roman" w:hAnsi="Times New Roman"/>
            <w:webHidden/>
          </w:rPr>
          <w:t>ii</w:t>
        </w:r>
        <w:r w:rsidR="003B02AF" w:rsidRPr="004C241E">
          <w:rPr>
            <w:rFonts w:ascii="Times New Roman" w:hAnsi="Times New Roman"/>
            <w:webHidden/>
          </w:rPr>
          <w:fldChar w:fldCharType="end"/>
        </w:r>
      </w:hyperlink>
    </w:p>
    <w:p w14:paraId="12A9B2CC" w14:textId="2953191F" w:rsidR="003B02AF" w:rsidRPr="004C241E" w:rsidRDefault="003B02AF">
      <w:pPr>
        <w:pStyle w:val="TOC1"/>
        <w:rPr>
          <w:rFonts w:ascii="Times New Roman" w:eastAsiaTheme="minorEastAsia" w:hAnsi="Times New Roman"/>
          <w:b w:val="0"/>
          <w:bCs w:val="0"/>
          <w:color w:val="auto"/>
          <w:kern w:val="2"/>
          <w:szCs w:val="24"/>
          <w14:ligatures w14:val="standardContextual"/>
        </w:rPr>
      </w:pPr>
      <w:hyperlink w:anchor="_Toc224128711" w:history="1">
        <w:r w:rsidRPr="004C241E">
          <w:rPr>
            <w:rStyle w:val="Hyperlink"/>
            <w:rFonts w:ascii="Times New Roman" w:hAnsi="Times New Roman"/>
          </w:rPr>
          <w:t xml:space="preserve">Recommended Performance Schedule </w:t>
        </w:r>
        <w:r w:rsidR="00EC6638">
          <w:rPr>
            <w:rStyle w:val="Hyperlink"/>
            <w:rFonts w:ascii="Times New Roman" w:hAnsi="Times New Roman"/>
          </w:rPr>
          <w:br/>
        </w:r>
        <w:r w:rsidRPr="004C241E">
          <w:rPr>
            <w:rStyle w:val="Hyperlink"/>
            <w:rFonts w:ascii="Times New Roman" w:hAnsi="Times New Roman"/>
          </w:rPr>
          <w:t>Electricity Transmission</w:t>
        </w:r>
        <w:r w:rsidRPr="004C241E">
          <w:rPr>
            <w:rFonts w:ascii="Times New Roman" w:hAnsi="Times New Roman"/>
            <w:webHidden/>
          </w:rPr>
          <w:tab/>
        </w:r>
        <w:r w:rsidRPr="004C241E">
          <w:rPr>
            <w:rFonts w:ascii="Times New Roman" w:hAnsi="Times New Roman"/>
            <w:webHidden/>
          </w:rPr>
          <w:fldChar w:fldCharType="begin"/>
        </w:r>
        <w:r w:rsidRPr="004C241E">
          <w:rPr>
            <w:rFonts w:ascii="Times New Roman" w:hAnsi="Times New Roman"/>
            <w:webHidden/>
          </w:rPr>
          <w:instrText xml:space="preserve"> PAGEREF _Toc224128711 \h </w:instrText>
        </w:r>
        <w:r w:rsidRPr="004C241E">
          <w:rPr>
            <w:rFonts w:ascii="Times New Roman" w:hAnsi="Times New Roman"/>
            <w:webHidden/>
          </w:rPr>
        </w:r>
        <w:r w:rsidRPr="004C241E">
          <w:rPr>
            <w:rFonts w:ascii="Times New Roman" w:hAnsi="Times New Roman"/>
            <w:webHidden/>
          </w:rPr>
          <w:fldChar w:fldCharType="separate"/>
        </w:r>
        <w:r w:rsidR="00F3458A">
          <w:rPr>
            <w:rFonts w:ascii="Times New Roman" w:hAnsi="Times New Roman"/>
            <w:webHidden/>
          </w:rPr>
          <w:t>1</w:t>
        </w:r>
        <w:r w:rsidRPr="004C241E">
          <w:rPr>
            <w:rFonts w:ascii="Times New Roman" w:hAnsi="Times New Roman"/>
            <w:webHidden/>
          </w:rPr>
          <w:fldChar w:fldCharType="end"/>
        </w:r>
      </w:hyperlink>
    </w:p>
    <w:p w14:paraId="133CF030" w14:textId="12153D59" w:rsidR="003B02AF" w:rsidRPr="004C241E" w:rsidRDefault="003B02AF">
      <w:pPr>
        <w:pStyle w:val="TOC2"/>
        <w:rPr>
          <w:rFonts w:ascii="Times New Roman" w:eastAsiaTheme="minorEastAsia" w:hAnsi="Times New Roman" w:cs="Times New Roman"/>
          <w:bCs w:val="0"/>
          <w:iCs w:val="0"/>
          <w:color w:val="auto"/>
          <w:kern w:val="2"/>
          <w:sz w:val="24"/>
          <w:szCs w:val="24"/>
          <w14:ligatures w14:val="standardContextual"/>
        </w:rPr>
      </w:pPr>
      <w:hyperlink w:anchor="_Toc224128712" w:history="1">
        <w:r w:rsidRPr="004C241E">
          <w:rPr>
            <w:rStyle w:val="Hyperlink"/>
            <w:rFonts w:ascii="Times New Roman" w:hAnsi="Times New Roman" w:cs="Times New Roman"/>
            <w:sz w:val="24"/>
            <w:szCs w:val="24"/>
          </w:rPr>
          <w:t>Supporting Details</w:t>
        </w:r>
        <w:r w:rsidRPr="004C241E">
          <w:rPr>
            <w:rFonts w:ascii="Times New Roman" w:hAnsi="Times New Roman" w:cs="Times New Roman"/>
            <w:webHidden/>
            <w:sz w:val="24"/>
            <w:szCs w:val="24"/>
          </w:rPr>
          <w:tab/>
        </w:r>
        <w:r w:rsidRPr="004C241E">
          <w:rPr>
            <w:rFonts w:ascii="Times New Roman" w:hAnsi="Times New Roman" w:cs="Times New Roman"/>
            <w:webHidden/>
            <w:sz w:val="24"/>
            <w:szCs w:val="24"/>
          </w:rPr>
          <w:fldChar w:fldCharType="begin"/>
        </w:r>
        <w:r w:rsidRPr="004C241E">
          <w:rPr>
            <w:rFonts w:ascii="Times New Roman" w:hAnsi="Times New Roman" w:cs="Times New Roman"/>
            <w:webHidden/>
            <w:sz w:val="24"/>
            <w:szCs w:val="24"/>
          </w:rPr>
          <w:instrText xml:space="preserve"> PAGEREF _Toc224128712 \h </w:instrText>
        </w:r>
        <w:r w:rsidRPr="004C241E">
          <w:rPr>
            <w:rFonts w:ascii="Times New Roman" w:hAnsi="Times New Roman" w:cs="Times New Roman"/>
            <w:webHidden/>
            <w:sz w:val="24"/>
            <w:szCs w:val="24"/>
          </w:rPr>
        </w:r>
        <w:r w:rsidRPr="004C241E">
          <w:rPr>
            <w:rFonts w:ascii="Times New Roman" w:hAnsi="Times New Roman" w:cs="Times New Roman"/>
            <w:webHidden/>
            <w:sz w:val="24"/>
            <w:szCs w:val="24"/>
          </w:rPr>
          <w:fldChar w:fldCharType="separate"/>
        </w:r>
        <w:r w:rsidR="00F3458A">
          <w:rPr>
            <w:rFonts w:ascii="Times New Roman" w:hAnsi="Times New Roman" w:cs="Times New Roman"/>
            <w:webHidden/>
            <w:sz w:val="24"/>
            <w:szCs w:val="24"/>
          </w:rPr>
          <w:t>5</w:t>
        </w:r>
        <w:r w:rsidRPr="004C241E">
          <w:rPr>
            <w:rFonts w:ascii="Times New Roman" w:hAnsi="Times New Roman" w:cs="Times New Roman"/>
            <w:webHidden/>
            <w:sz w:val="24"/>
            <w:szCs w:val="24"/>
          </w:rPr>
          <w:fldChar w:fldCharType="end"/>
        </w:r>
      </w:hyperlink>
    </w:p>
    <w:p w14:paraId="23D71E22" w14:textId="56218851" w:rsidR="003B02AF" w:rsidRPr="004C241E" w:rsidRDefault="003B02AF">
      <w:pPr>
        <w:pStyle w:val="TOC2"/>
        <w:rPr>
          <w:rFonts w:ascii="Times New Roman" w:eastAsiaTheme="minorEastAsia" w:hAnsi="Times New Roman" w:cs="Times New Roman"/>
          <w:bCs w:val="0"/>
          <w:iCs w:val="0"/>
          <w:color w:val="auto"/>
          <w:kern w:val="2"/>
          <w:sz w:val="24"/>
          <w:szCs w:val="24"/>
          <w14:ligatures w14:val="standardContextual"/>
        </w:rPr>
      </w:pPr>
      <w:hyperlink w:anchor="_Toc224128713" w:history="1">
        <w:r w:rsidRPr="004C241E">
          <w:rPr>
            <w:rStyle w:val="Hyperlink"/>
            <w:rFonts w:ascii="Times New Roman" w:hAnsi="Times New Roman" w:cs="Times New Roman"/>
            <w:sz w:val="24"/>
            <w:szCs w:val="24"/>
          </w:rPr>
          <w:t>References</w:t>
        </w:r>
        <w:r w:rsidRPr="004C241E">
          <w:rPr>
            <w:rFonts w:ascii="Times New Roman" w:hAnsi="Times New Roman" w:cs="Times New Roman"/>
            <w:webHidden/>
            <w:sz w:val="24"/>
            <w:szCs w:val="24"/>
          </w:rPr>
          <w:tab/>
        </w:r>
        <w:r w:rsidRPr="004C241E">
          <w:rPr>
            <w:rFonts w:ascii="Times New Roman" w:hAnsi="Times New Roman" w:cs="Times New Roman"/>
            <w:webHidden/>
            <w:sz w:val="24"/>
            <w:szCs w:val="24"/>
          </w:rPr>
          <w:fldChar w:fldCharType="begin"/>
        </w:r>
        <w:r w:rsidRPr="004C241E">
          <w:rPr>
            <w:rFonts w:ascii="Times New Roman" w:hAnsi="Times New Roman" w:cs="Times New Roman"/>
            <w:webHidden/>
            <w:sz w:val="24"/>
            <w:szCs w:val="24"/>
          </w:rPr>
          <w:instrText xml:space="preserve"> PAGEREF _Toc224128713 \h </w:instrText>
        </w:r>
        <w:r w:rsidRPr="004C241E">
          <w:rPr>
            <w:rFonts w:ascii="Times New Roman" w:hAnsi="Times New Roman" w:cs="Times New Roman"/>
            <w:webHidden/>
            <w:sz w:val="24"/>
            <w:szCs w:val="24"/>
          </w:rPr>
        </w:r>
        <w:r w:rsidRPr="004C241E">
          <w:rPr>
            <w:rFonts w:ascii="Times New Roman" w:hAnsi="Times New Roman" w:cs="Times New Roman"/>
            <w:webHidden/>
            <w:sz w:val="24"/>
            <w:szCs w:val="24"/>
          </w:rPr>
          <w:fldChar w:fldCharType="separate"/>
        </w:r>
        <w:r w:rsidR="00F3458A">
          <w:rPr>
            <w:rFonts w:ascii="Times New Roman" w:hAnsi="Times New Roman" w:cs="Times New Roman"/>
            <w:webHidden/>
            <w:sz w:val="24"/>
            <w:szCs w:val="24"/>
          </w:rPr>
          <w:t>6</w:t>
        </w:r>
        <w:r w:rsidRPr="004C241E">
          <w:rPr>
            <w:rFonts w:ascii="Times New Roman" w:hAnsi="Times New Roman" w:cs="Times New Roman"/>
            <w:webHidden/>
            <w:sz w:val="24"/>
            <w:szCs w:val="24"/>
          </w:rPr>
          <w:fldChar w:fldCharType="end"/>
        </w:r>
      </w:hyperlink>
    </w:p>
    <w:p w14:paraId="47156AC5" w14:textId="0EABB6C7" w:rsidR="009123F3" w:rsidRPr="004C241E" w:rsidRDefault="007B49B7" w:rsidP="007B49B7">
      <w:pPr>
        <w:pStyle w:val="TOCHeading"/>
        <w:rPr>
          <w:rFonts w:ascii="Times New Roman" w:hAnsi="Times New Roman" w:cs="Times New Roman"/>
          <w:color w:val="000000"/>
        </w:rPr>
        <w:sectPr w:rsidR="009123F3" w:rsidRPr="004C241E" w:rsidSect="007435D3">
          <w:headerReference w:type="default" r:id="rId12"/>
          <w:footerReference w:type="default" r:id="rId13"/>
          <w:pgSz w:w="12240" w:h="15840"/>
          <w:pgMar w:top="1152" w:right="1440" w:bottom="1440" w:left="1440" w:header="720" w:footer="432" w:gutter="0"/>
          <w:pgNumType w:fmt="lowerRoman" w:start="1"/>
          <w:cols w:space="720"/>
          <w:docGrid w:linePitch="360"/>
        </w:sectPr>
      </w:pPr>
      <w:r w:rsidRPr="004C241E">
        <w:rPr>
          <w:rFonts w:ascii="Times New Roman" w:hAnsi="Times New Roman" w:cs="Times New Roman"/>
        </w:rPr>
        <w:fldChar w:fldCharType="end"/>
      </w:r>
    </w:p>
    <w:p w14:paraId="20F899DD" w14:textId="3A979A21" w:rsidR="00423B89" w:rsidRPr="004C241E" w:rsidRDefault="009123F3" w:rsidP="009123F3">
      <w:pPr>
        <w:pStyle w:val="Heading1"/>
        <w:rPr>
          <w:rFonts w:ascii="Times New Roman" w:hAnsi="Times New Roman" w:cs="Times New Roman"/>
        </w:rPr>
      </w:pPr>
      <w:bookmarkStart w:id="6" w:name="_Toc224128710"/>
      <w:r w:rsidRPr="004C241E">
        <w:rPr>
          <w:rFonts w:ascii="Times New Roman" w:hAnsi="Times New Roman" w:cs="Times New Roman"/>
        </w:rPr>
        <w:lastRenderedPageBreak/>
        <w:drawing>
          <wp:anchor distT="0" distB="0" distL="114300" distR="114300" simplePos="0" relativeHeight="251658244" behindDoc="1" locked="0" layoutInCell="1" allowOverlap="1" wp14:anchorId="5BEEAB5A" wp14:editId="725AEB95">
            <wp:simplePos x="0" y="0"/>
            <wp:positionH relativeFrom="margin">
              <wp:posOffset>-2250127</wp:posOffset>
            </wp:positionH>
            <wp:positionV relativeFrom="page">
              <wp:posOffset>461010</wp:posOffset>
            </wp:positionV>
            <wp:extent cx="2134235" cy="1193165"/>
            <wp:effectExtent l="0" t="0" r="0" b="6985"/>
            <wp:wrapThrough wrapText="bothSides">
              <wp:wrapPolygon edited="0">
                <wp:start x="1735" y="0"/>
                <wp:lineTo x="193" y="3104"/>
                <wp:lineTo x="0" y="3794"/>
                <wp:lineTo x="771" y="5518"/>
                <wp:lineTo x="2314" y="11036"/>
                <wp:lineTo x="771" y="14139"/>
                <wp:lineTo x="0" y="16209"/>
                <wp:lineTo x="2506" y="21382"/>
                <wp:lineTo x="2699" y="21382"/>
                <wp:lineTo x="4434" y="21382"/>
                <wp:lineTo x="5591" y="21382"/>
                <wp:lineTo x="18123" y="16898"/>
                <wp:lineTo x="21401" y="10346"/>
                <wp:lineTo x="21401" y="9311"/>
                <wp:lineTo x="19473" y="5518"/>
                <wp:lineTo x="19666" y="3449"/>
                <wp:lineTo x="11761" y="345"/>
                <wp:lineTo x="5591" y="0"/>
                <wp:lineTo x="1735" y="0"/>
              </wp:wrapPolygon>
            </wp:wrapThrough>
            <wp:docPr id="843625173" name="Picture 11" descr="A green and black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50258" name="Picture 11" descr="A green and black rectangles&#10;&#10;Description automatically generated"/>
                    <pic:cNvPicPr>
                      <a:picLocks noChangeAspect="1"/>
                    </pic:cNvPicPr>
                  </pic:nvPicPr>
                  <pic:blipFill rotWithShape="1">
                    <a:blip r:embed="rId14" cstate="print">
                      <a:extLst>
                        <a:ext uri="{28A0092B-C50C-407E-A947-70E740481C1C}">
                          <a14:useLocalDpi xmlns:a14="http://schemas.microsoft.com/office/drawing/2010/main"/>
                        </a:ext>
                      </a:extLst>
                    </a:blip>
                    <a:srcRect l="-2153" t="9978" r="1" b="2102"/>
                    <a:stretch/>
                  </pic:blipFill>
                  <pic:spPr bwMode="auto">
                    <a:xfrm>
                      <a:off x="0" y="0"/>
                      <a:ext cx="2134235" cy="1193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35F5" w:rsidRPr="004C241E">
        <w:rPr>
          <w:rFonts w:ascii="Times New Roman" w:hAnsi="Times New Roman" w:cs="Times New Roman"/>
        </w:rPr>
        <w:t>Background</w:t>
      </w:r>
      <w:bookmarkEnd w:id="6"/>
    </w:p>
    <w:p w14:paraId="4AD860ED" w14:textId="2CD817CE" w:rsidR="009E35F5" w:rsidRPr="004C241E" w:rsidRDefault="009E35F5" w:rsidP="007279E7">
      <w:pPr>
        <w:pStyle w:val="Body"/>
        <w:spacing w:line="276" w:lineRule="auto"/>
        <w:rPr>
          <w:rFonts w:ascii="Times New Roman" w:hAnsi="Times New Roman" w:cs="Times New Roman"/>
          <w:sz w:val="24"/>
          <w:szCs w:val="24"/>
        </w:rPr>
      </w:pPr>
      <w:r w:rsidRPr="004C241E">
        <w:rPr>
          <w:rFonts w:ascii="Times New Roman" w:hAnsi="Times New Roman" w:cs="Times New Roman"/>
          <w:b/>
          <w:bCs/>
          <w:sz w:val="24"/>
          <w:szCs w:val="24"/>
        </w:rPr>
        <w:t>Statutory Requirements:</w:t>
      </w:r>
      <w:r w:rsidRPr="004C241E">
        <w:rPr>
          <w:rFonts w:ascii="Times New Roman" w:hAnsi="Times New Roman" w:cs="Times New Roman"/>
          <w:sz w:val="24"/>
          <w:szCs w:val="24"/>
        </w:rPr>
        <w:t xml:space="preserve"> FAST-41 directs the Executive Director of </w:t>
      </w:r>
      <w:r w:rsidR="00EC6638">
        <w:rPr>
          <w:rFonts w:ascii="Times New Roman" w:hAnsi="Times New Roman" w:cs="Times New Roman"/>
          <w:sz w:val="24"/>
          <w:szCs w:val="24"/>
        </w:rPr>
        <w:t xml:space="preserve">the </w:t>
      </w:r>
      <w:r w:rsidR="008861DD">
        <w:rPr>
          <w:rFonts w:ascii="Times New Roman" w:hAnsi="Times New Roman" w:cs="Times New Roman"/>
          <w:sz w:val="24"/>
          <w:szCs w:val="24"/>
        </w:rPr>
        <w:t xml:space="preserve">Federal </w:t>
      </w:r>
      <w:r w:rsidRPr="004C241E">
        <w:rPr>
          <w:rFonts w:ascii="Times New Roman" w:hAnsi="Times New Roman" w:cs="Times New Roman"/>
          <w:sz w:val="24"/>
          <w:szCs w:val="24"/>
        </w:rPr>
        <w:t xml:space="preserve">Permitting </w:t>
      </w:r>
      <w:r w:rsidR="008861DD">
        <w:rPr>
          <w:rFonts w:ascii="Times New Roman" w:hAnsi="Times New Roman" w:cs="Times New Roman"/>
          <w:sz w:val="24"/>
          <w:szCs w:val="24"/>
        </w:rPr>
        <w:t xml:space="preserve">Improvement Steering </w:t>
      </w:r>
      <w:r w:rsidRPr="004C241E">
        <w:rPr>
          <w:rFonts w:ascii="Times New Roman" w:hAnsi="Times New Roman" w:cs="Times New Roman"/>
          <w:sz w:val="24"/>
          <w:szCs w:val="24"/>
        </w:rPr>
        <w:t xml:space="preserve">Council, in consultation with the Permitting Council, to develop </w:t>
      </w:r>
      <w:r w:rsidR="004C241E">
        <w:rPr>
          <w:rFonts w:ascii="Times New Roman" w:hAnsi="Times New Roman" w:cs="Times New Roman"/>
          <w:sz w:val="24"/>
          <w:szCs w:val="24"/>
        </w:rPr>
        <w:t>recommended performance schedules (</w:t>
      </w:r>
      <w:r w:rsidRPr="004C241E">
        <w:rPr>
          <w:rFonts w:ascii="Times New Roman" w:hAnsi="Times New Roman" w:cs="Times New Roman"/>
          <w:sz w:val="24"/>
          <w:szCs w:val="24"/>
        </w:rPr>
        <w:t>RPSs</w:t>
      </w:r>
      <w:r w:rsidR="004C241E">
        <w:rPr>
          <w:rFonts w:ascii="Times New Roman" w:hAnsi="Times New Roman" w:cs="Times New Roman"/>
          <w:sz w:val="24"/>
          <w:szCs w:val="24"/>
        </w:rPr>
        <w:t>)</w:t>
      </w:r>
      <w:r w:rsidRPr="004C241E">
        <w:rPr>
          <w:rFonts w:ascii="Times New Roman" w:hAnsi="Times New Roman" w:cs="Times New Roman"/>
          <w:sz w:val="24"/>
          <w:szCs w:val="24"/>
        </w:rPr>
        <w:t xml:space="preserve"> for each category (sector) of covered projects.</w:t>
      </w:r>
      <w:r w:rsidR="00EC6638">
        <w:rPr>
          <w:rStyle w:val="FootnoteReference"/>
          <w:rFonts w:ascii="Times New Roman" w:hAnsi="Times New Roman" w:cs="Times New Roman"/>
          <w:sz w:val="24"/>
          <w:szCs w:val="24"/>
        </w:rPr>
        <w:footnoteReference w:id="2"/>
      </w:r>
      <w:r w:rsidRPr="004C241E">
        <w:rPr>
          <w:rFonts w:ascii="Times New Roman" w:hAnsi="Times New Roman" w:cs="Times New Roman"/>
          <w:sz w:val="24"/>
          <w:szCs w:val="24"/>
        </w:rPr>
        <w:t xml:space="preserve"> RPSs: </w:t>
      </w:r>
    </w:p>
    <w:p w14:paraId="6A0B51DE" w14:textId="77777777"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Include interim and final completion dates for the environmental reviews and authorizations </w:t>
      </w:r>
      <w:proofErr w:type="gramStart"/>
      <w:r w:rsidRPr="004C241E">
        <w:rPr>
          <w:rFonts w:ascii="Times New Roman" w:hAnsi="Times New Roman" w:cs="Times New Roman"/>
          <w:sz w:val="24"/>
          <w:szCs w:val="24"/>
        </w:rPr>
        <w:t>most commonly required</w:t>
      </w:r>
      <w:proofErr w:type="gramEnd"/>
      <w:r w:rsidRPr="004C241E">
        <w:rPr>
          <w:rFonts w:ascii="Times New Roman" w:hAnsi="Times New Roman" w:cs="Times New Roman"/>
          <w:sz w:val="24"/>
          <w:szCs w:val="24"/>
        </w:rPr>
        <w:t xml:space="preserve"> for a given category of projects; </w:t>
      </w:r>
    </w:p>
    <w:p w14:paraId="4F508F75" w14:textId="77777777"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Reflect the </w:t>
      </w:r>
      <w:proofErr w:type="gramStart"/>
      <w:r w:rsidRPr="004C241E">
        <w:rPr>
          <w:rFonts w:ascii="Times New Roman" w:hAnsi="Times New Roman" w:cs="Times New Roman"/>
          <w:sz w:val="24"/>
          <w:szCs w:val="24"/>
        </w:rPr>
        <w:t>most sound and efficient</w:t>
      </w:r>
      <w:proofErr w:type="gramEnd"/>
      <w:r w:rsidRPr="004C241E">
        <w:rPr>
          <w:rFonts w:ascii="Times New Roman" w:hAnsi="Times New Roman" w:cs="Times New Roman"/>
          <w:sz w:val="24"/>
          <w:szCs w:val="24"/>
        </w:rPr>
        <w:t xml:space="preserve"> applicable processes, including alignment of federal reviews, reduction of permitting and project delivery time, and consideration of the best practices for public participation; </w:t>
      </w:r>
    </w:p>
    <w:p w14:paraId="609C653A" w14:textId="77777777"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Extend no more than two years, to the maximum extent practicable and consistent with applicable federal law; </w:t>
      </w:r>
    </w:p>
    <w:p w14:paraId="6AE44739" w14:textId="77777777"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For an RPS that exceeds two years, include an explanation of the factors causing it to be longer than two years; and </w:t>
      </w:r>
    </w:p>
    <w:p w14:paraId="528D37CA" w14:textId="77777777"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Do not exceed the average time to complete an environmental review or authorization for a project within that category. </w:t>
      </w:r>
    </w:p>
    <w:p w14:paraId="7A819DA3" w14:textId="77777777" w:rsidR="009E35F5" w:rsidRPr="004C241E" w:rsidRDefault="009E35F5" w:rsidP="007279E7">
      <w:pPr>
        <w:pStyle w:val="Body"/>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In addition, each RPS specifies that any decision by an agency on an environmental review or authorization must be issued not later than 180 days after the date on which all information needed to complete the review or authorization is in the possession of the agency. </w:t>
      </w:r>
    </w:p>
    <w:p w14:paraId="07A24EDE" w14:textId="31D499D0" w:rsidR="009E35F5" w:rsidRPr="004C241E" w:rsidRDefault="009E35F5" w:rsidP="007279E7">
      <w:pPr>
        <w:pStyle w:val="Body"/>
        <w:spacing w:line="276" w:lineRule="auto"/>
        <w:rPr>
          <w:rFonts w:ascii="Times New Roman" w:hAnsi="Times New Roman" w:cs="Times New Roman"/>
          <w:sz w:val="24"/>
          <w:szCs w:val="24"/>
        </w:rPr>
      </w:pPr>
      <w:r w:rsidRPr="004C241E">
        <w:rPr>
          <w:rFonts w:ascii="Times New Roman" w:hAnsi="Times New Roman" w:cs="Times New Roman"/>
          <w:sz w:val="24"/>
          <w:szCs w:val="24"/>
        </w:rPr>
        <w:t>The Executive Director, in consultation with the Permitting Council, reviews and revises the RPSs every two years.</w:t>
      </w:r>
      <w:r w:rsidR="004409F8" w:rsidRPr="004C241E">
        <w:rPr>
          <w:rFonts w:ascii="Times New Roman" w:hAnsi="Times New Roman" w:cs="Times New Roman"/>
          <w:sz w:val="24"/>
          <w:szCs w:val="24"/>
        </w:rPr>
        <w:t xml:space="preserve"> </w:t>
      </w:r>
    </w:p>
    <w:p w14:paraId="4F91AAB4" w14:textId="77777777" w:rsidR="009E35F5" w:rsidRPr="004C241E" w:rsidRDefault="009E35F5" w:rsidP="007279E7">
      <w:pPr>
        <w:pStyle w:val="Body"/>
        <w:spacing w:line="276" w:lineRule="auto"/>
        <w:rPr>
          <w:rFonts w:ascii="Times New Roman" w:hAnsi="Times New Roman" w:cs="Times New Roman"/>
          <w:sz w:val="24"/>
          <w:szCs w:val="24"/>
        </w:rPr>
      </w:pPr>
      <w:r w:rsidRPr="004C241E">
        <w:rPr>
          <w:rFonts w:ascii="Times New Roman" w:hAnsi="Times New Roman" w:cs="Times New Roman"/>
          <w:b/>
          <w:bCs/>
          <w:sz w:val="24"/>
          <w:szCs w:val="24"/>
        </w:rPr>
        <w:t>How RPSs are Used:</w:t>
      </w:r>
      <w:r w:rsidRPr="004C241E">
        <w:rPr>
          <w:rFonts w:ascii="Times New Roman" w:hAnsi="Times New Roman" w:cs="Times New Roman"/>
          <w:sz w:val="24"/>
          <w:szCs w:val="24"/>
        </w:rPr>
        <w:t xml:space="preserve"> An RPS serves as a starting point from which lead agencies, cooperating and participating agencies, and project sponsors can identify and consider project-specific factors to adjust the RPS to develop transparent and reliable project timelines. </w:t>
      </w:r>
    </w:p>
    <w:p w14:paraId="3E3DED65" w14:textId="77777777" w:rsidR="009E35F5" w:rsidRPr="004C241E" w:rsidRDefault="009E35F5" w:rsidP="007279E7">
      <w:pPr>
        <w:pStyle w:val="Body"/>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RPSs are not intended to </w:t>
      </w:r>
      <w:proofErr w:type="gramStart"/>
      <w:r w:rsidRPr="004C241E">
        <w:rPr>
          <w:rFonts w:ascii="Times New Roman" w:hAnsi="Times New Roman" w:cs="Times New Roman"/>
          <w:sz w:val="24"/>
          <w:szCs w:val="24"/>
        </w:rPr>
        <w:t>be</w:t>
      </w:r>
      <w:proofErr w:type="gramEnd"/>
      <w:r w:rsidRPr="004C241E">
        <w:rPr>
          <w:rFonts w:ascii="Times New Roman" w:hAnsi="Times New Roman" w:cs="Times New Roman"/>
          <w:sz w:val="24"/>
          <w:szCs w:val="24"/>
        </w:rPr>
        <w:t xml:space="preserve"> all-inclusive, definitive limits. Rather, they are intended to be used as a starting point when agencies are developing project permitting timetables. For example, the RPSs include the most common types of authorizations required for each subsector, but based on considerations unique to a particular project, agencies may need to include or remove other authorizations when developing the permitting timetable for a project. Additionally, a project’s permitting timetable can vary from an RPS based on the project-specific factors below. Thus, the </w:t>
      </w:r>
      <w:r w:rsidRPr="004C241E">
        <w:rPr>
          <w:rFonts w:ascii="Times New Roman" w:hAnsi="Times New Roman" w:cs="Times New Roman"/>
          <w:sz w:val="24"/>
          <w:szCs w:val="24"/>
        </w:rPr>
        <w:lastRenderedPageBreak/>
        <w:t xml:space="preserve">Executive Director recommends that RPSs be used as a starting point for developing project permitting timetables and adjusted based on project-specific factors. </w:t>
      </w:r>
    </w:p>
    <w:p w14:paraId="061ACAC5" w14:textId="5A8E2172" w:rsidR="009E35F5" w:rsidRPr="004C241E" w:rsidRDefault="009E35F5" w:rsidP="007279E7">
      <w:pPr>
        <w:pStyle w:val="Body"/>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FAST-41 allows agencies to vary the permitting timetable for each </w:t>
      </w:r>
      <w:proofErr w:type="gramStart"/>
      <w:r w:rsidRPr="004C241E">
        <w:rPr>
          <w:rFonts w:ascii="Times New Roman" w:hAnsi="Times New Roman" w:cs="Times New Roman"/>
          <w:sz w:val="24"/>
          <w:szCs w:val="24"/>
        </w:rPr>
        <w:t>covered project</w:t>
      </w:r>
      <w:proofErr w:type="gramEnd"/>
      <w:r w:rsidRPr="004C241E">
        <w:rPr>
          <w:rFonts w:ascii="Times New Roman" w:hAnsi="Times New Roman" w:cs="Times New Roman"/>
          <w:sz w:val="24"/>
          <w:szCs w:val="24"/>
        </w:rPr>
        <w:t xml:space="preserve"> based on relevant factors, including but not limited to: </w:t>
      </w:r>
    </w:p>
    <w:p w14:paraId="4CE1A4C8" w14:textId="77777777"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the size and complexity of the covered project; </w:t>
      </w:r>
    </w:p>
    <w:p w14:paraId="077B75DC" w14:textId="77777777"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the resources available to each participating agency; </w:t>
      </w:r>
    </w:p>
    <w:p w14:paraId="26652D4C" w14:textId="77777777"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the regional or national economic significance of the project; </w:t>
      </w:r>
    </w:p>
    <w:p w14:paraId="1287952D" w14:textId="77777777"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the sensitivity of the natural or historic resources that may be affected by the project; </w:t>
      </w:r>
    </w:p>
    <w:p w14:paraId="7672ADA5" w14:textId="77777777"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 xml:space="preserve">the financing plan for the project; and </w:t>
      </w:r>
    </w:p>
    <w:p w14:paraId="287C8C07" w14:textId="2DA52ACA" w:rsidR="009E35F5" w:rsidRPr="004C241E" w:rsidRDefault="009E35F5" w:rsidP="007279E7">
      <w:pPr>
        <w:pStyle w:val="BodyBullets"/>
        <w:spacing w:line="276" w:lineRule="auto"/>
        <w:rPr>
          <w:rFonts w:ascii="Times New Roman" w:hAnsi="Times New Roman" w:cs="Times New Roman"/>
          <w:sz w:val="24"/>
          <w:szCs w:val="24"/>
        </w:rPr>
      </w:pPr>
      <w:proofErr w:type="gramStart"/>
      <w:r w:rsidRPr="004C241E">
        <w:rPr>
          <w:rFonts w:ascii="Times New Roman" w:hAnsi="Times New Roman" w:cs="Times New Roman"/>
          <w:sz w:val="24"/>
          <w:szCs w:val="24"/>
        </w:rPr>
        <w:t>the</w:t>
      </w:r>
      <w:proofErr w:type="gramEnd"/>
      <w:r w:rsidRPr="004C241E">
        <w:rPr>
          <w:rFonts w:ascii="Times New Roman" w:hAnsi="Times New Roman" w:cs="Times New Roman"/>
          <w:sz w:val="24"/>
          <w:szCs w:val="24"/>
        </w:rPr>
        <w:t xml:space="preserve"> extent to which similar projects in geographic proximity to the project were recently subject to environmental review or similar procedures under State law.</w:t>
      </w:r>
      <w:r w:rsidR="008861DD">
        <w:rPr>
          <w:rStyle w:val="FootnoteReference"/>
          <w:rFonts w:ascii="Times New Roman" w:hAnsi="Times New Roman" w:cs="Times New Roman"/>
          <w:sz w:val="24"/>
          <w:szCs w:val="24"/>
        </w:rPr>
        <w:footnoteReference w:id="3"/>
      </w:r>
      <w:r w:rsidRPr="004C241E">
        <w:rPr>
          <w:rFonts w:ascii="Times New Roman" w:hAnsi="Times New Roman" w:cs="Times New Roman"/>
          <w:sz w:val="24"/>
          <w:szCs w:val="24"/>
        </w:rPr>
        <w:t xml:space="preserve"> </w:t>
      </w:r>
    </w:p>
    <w:p w14:paraId="2DC01A50" w14:textId="77777777" w:rsidR="009E35F5" w:rsidRPr="004C241E" w:rsidRDefault="009E35F5" w:rsidP="007279E7">
      <w:pPr>
        <w:pStyle w:val="Body"/>
        <w:spacing w:line="276" w:lineRule="auto"/>
        <w:rPr>
          <w:rFonts w:ascii="Times New Roman" w:hAnsi="Times New Roman" w:cs="Times New Roman"/>
          <w:sz w:val="24"/>
          <w:szCs w:val="24"/>
        </w:rPr>
      </w:pPr>
      <w:r w:rsidRPr="004C241E">
        <w:rPr>
          <w:rFonts w:ascii="Times New Roman" w:hAnsi="Times New Roman" w:cs="Times New Roman"/>
          <w:b/>
          <w:bCs/>
          <w:sz w:val="24"/>
          <w:szCs w:val="24"/>
        </w:rPr>
        <w:t>How RPSs are Developed:</w:t>
      </w:r>
      <w:r w:rsidRPr="004C241E">
        <w:rPr>
          <w:rFonts w:ascii="Times New Roman" w:hAnsi="Times New Roman" w:cs="Times New Roman"/>
          <w:sz w:val="24"/>
          <w:szCs w:val="24"/>
        </w:rPr>
        <w:t xml:space="preserve"> The Permitting Council develops, reviews, and revises RPSs. In developing RPSs, the Permitting Council: </w:t>
      </w:r>
    </w:p>
    <w:p w14:paraId="3DBE400F" w14:textId="65EB380B"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Identifies the common environmental reviews and authorizations for the relevant sectors and subsectors</w:t>
      </w:r>
      <w:r w:rsidR="001D14D1">
        <w:rPr>
          <w:rFonts w:ascii="Times New Roman" w:hAnsi="Times New Roman" w:cs="Times New Roman"/>
          <w:sz w:val="24"/>
          <w:szCs w:val="24"/>
        </w:rPr>
        <w:t xml:space="preserve">; </w:t>
      </w:r>
    </w:p>
    <w:p w14:paraId="46AC66DA" w14:textId="0CA85DB6"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Uses Permitting Dashboard data–supplemented with permitting agencies’ policy, guidance, and regulations–to establish baseline durations for relevant reviews and authorizations</w:t>
      </w:r>
      <w:r w:rsidR="001D14D1">
        <w:rPr>
          <w:rFonts w:ascii="Times New Roman" w:hAnsi="Times New Roman" w:cs="Times New Roman"/>
          <w:sz w:val="24"/>
          <w:szCs w:val="24"/>
        </w:rPr>
        <w:t xml:space="preserve">; </w:t>
      </w:r>
    </w:p>
    <w:p w14:paraId="5EF28625" w14:textId="4B9F4678" w:rsidR="009E35F5"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Accounts for the dependencies between some reviews and authorizations (i.e., instances in which the timing of one review or authorization depends upon another)</w:t>
      </w:r>
      <w:r w:rsidR="001D14D1">
        <w:rPr>
          <w:rFonts w:ascii="Times New Roman" w:hAnsi="Times New Roman" w:cs="Times New Roman"/>
          <w:sz w:val="24"/>
          <w:szCs w:val="24"/>
        </w:rPr>
        <w:t xml:space="preserve">; and </w:t>
      </w:r>
    </w:p>
    <w:p w14:paraId="38E2E2C4" w14:textId="45D54797" w:rsidR="0006477D" w:rsidRPr="004C241E" w:rsidRDefault="009E35F5" w:rsidP="007279E7">
      <w:pPr>
        <w:pStyle w:val="BodyBullets"/>
        <w:spacing w:line="276" w:lineRule="auto"/>
        <w:rPr>
          <w:rFonts w:ascii="Times New Roman" w:hAnsi="Times New Roman" w:cs="Times New Roman"/>
          <w:sz w:val="24"/>
          <w:szCs w:val="24"/>
        </w:rPr>
      </w:pPr>
      <w:r w:rsidRPr="004C241E">
        <w:rPr>
          <w:rFonts w:ascii="Times New Roman" w:hAnsi="Times New Roman" w:cs="Times New Roman"/>
          <w:sz w:val="24"/>
          <w:szCs w:val="24"/>
        </w:rPr>
        <w:t>Directly engages with the permitting agencies for review and feedback on the RPSs</w:t>
      </w:r>
      <w:r w:rsidR="001D14D1">
        <w:rPr>
          <w:rFonts w:ascii="Times New Roman" w:hAnsi="Times New Roman" w:cs="Times New Roman"/>
          <w:sz w:val="24"/>
          <w:szCs w:val="24"/>
        </w:rPr>
        <w:t xml:space="preserve">. </w:t>
      </w:r>
    </w:p>
    <w:p w14:paraId="3A9142BA" w14:textId="77777777" w:rsidR="004409F8" w:rsidRPr="004C241E" w:rsidRDefault="004409F8" w:rsidP="007279E7">
      <w:pPr>
        <w:pStyle w:val="Body"/>
        <w:spacing w:line="276" w:lineRule="auto"/>
        <w:rPr>
          <w:rFonts w:ascii="Times New Roman" w:hAnsi="Times New Roman" w:cs="Times New Roman"/>
          <w:sz w:val="24"/>
          <w:szCs w:val="24"/>
        </w:rPr>
      </w:pPr>
    </w:p>
    <w:p w14:paraId="1E3BB430" w14:textId="77C709A9" w:rsidR="00423B89" w:rsidRPr="004C241E" w:rsidRDefault="00423B89" w:rsidP="00231926">
      <w:pPr>
        <w:pStyle w:val="Body"/>
        <w:rPr>
          <w:rFonts w:ascii="Times New Roman" w:hAnsi="Times New Roman" w:cs="Times New Roman"/>
        </w:rPr>
        <w:sectPr w:rsidR="00423B89" w:rsidRPr="004C241E" w:rsidSect="00A540CC">
          <w:headerReference w:type="default" r:id="rId15"/>
          <w:footerReference w:type="default" r:id="rId16"/>
          <w:pgSz w:w="12240" w:h="15840"/>
          <w:pgMar w:top="1152" w:right="1440" w:bottom="1440" w:left="1440" w:header="720" w:footer="432" w:gutter="0"/>
          <w:pgNumType w:fmt="lowerRoman"/>
          <w:cols w:space="720"/>
          <w:docGrid w:linePitch="360"/>
        </w:sectPr>
      </w:pPr>
    </w:p>
    <w:p w14:paraId="53EB3648" w14:textId="253A49E4" w:rsidR="006F6CDA" w:rsidRPr="004C241E" w:rsidRDefault="00DC3EE8" w:rsidP="00F53136">
      <w:pPr>
        <w:pStyle w:val="Heading1"/>
        <w:rPr>
          <w:rFonts w:ascii="Times New Roman" w:hAnsi="Times New Roman" w:cs="Times New Roman"/>
          <w:sz w:val="40"/>
          <w:szCs w:val="40"/>
        </w:rPr>
      </w:pPr>
      <w:bookmarkStart w:id="7" w:name="_Toc224128711"/>
      <w:r w:rsidRPr="004C241E">
        <w:rPr>
          <w:rFonts w:ascii="Times New Roman" w:hAnsi="Times New Roman" w:cs="Times New Roman"/>
        </w:rPr>
        <w:lastRenderedPageBreak/>
        <w:drawing>
          <wp:anchor distT="0" distB="0" distL="114300" distR="114300" simplePos="0" relativeHeight="251658240" behindDoc="1" locked="0" layoutInCell="1" allowOverlap="1" wp14:anchorId="0054D53D" wp14:editId="603BB304">
            <wp:simplePos x="0" y="0"/>
            <wp:positionH relativeFrom="column">
              <wp:posOffset>-2352675</wp:posOffset>
            </wp:positionH>
            <wp:positionV relativeFrom="page">
              <wp:posOffset>475615</wp:posOffset>
            </wp:positionV>
            <wp:extent cx="2231136" cy="1252728"/>
            <wp:effectExtent l="0" t="0" r="0" b="5080"/>
            <wp:wrapThrough wrapText="bothSides">
              <wp:wrapPolygon edited="0">
                <wp:start x="1660" y="0"/>
                <wp:lineTo x="184" y="2957"/>
                <wp:lineTo x="0" y="3615"/>
                <wp:lineTo x="2398" y="10515"/>
                <wp:lineTo x="0" y="15773"/>
                <wp:lineTo x="0" y="16101"/>
                <wp:lineTo x="2398" y="21030"/>
                <wp:lineTo x="2767" y="21359"/>
                <wp:lineTo x="4427" y="21359"/>
                <wp:lineTo x="7009" y="21030"/>
                <wp:lineTo x="18446" y="16759"/>
                <wp:lineTo x="18630" y="15773"/>
                <wp:lineTo x="21397" y="10187"/>
                <wp:lineTo x="21397" y="9201"/>
                <wp:lineTo x="19184" y="5258"/>
                <wp:lineTo x="19368" y="3286"/>
                <wp:lineTo x="11621" y="329"/>
                <wp:lineTo x="5534" y="0"/>
                <wp:lineTo x="1660" y="0"/>
              </wp:wrapPolygon>
            </wp:wrapThrough>
            <wp:docPr id="180017495" name="Picture 11" descr="A green and black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50258" name="Picture 11" descr="A green and black rectangles&#10;&#10;Description automatically generated"/>
                    <pic:cNvPicPr>
                      <a:picLocks noChangeAspect="1"/>
                    </pic:cNvPicPr>
                  </pic:nvPicPr>
                  <pic:blipFill rotWithShape="1">
                    <a:blip r:embed="rId14" cstate="print">
                      <a:extLst>
                        <a:ext uri="{28A0092B-C50C-407E-A947-70E740481C1C}">
                          <a14:useLocalDpi xmlns:a14="http://schemas.microsoft.com/office/drawing/2010/main"/>
                        </a:ext>
                      </a:extLst>
                    </a:blip>
                    <a:srcRect l="-2153" t="9978" r="1" b="2102"/>
                    <a:stretch/>
                  </pic:blipFill>
                  <pic:spPr bwMode="auto">
                    <a:xfrm>
                      <a:off x="0" y="0"/>
                      <a:ext cx="2231136" cy="12527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35F5" w:rsidRPr="004C241E">
        <w:rPr>
          <w:rFonts w:ascii="Times New Roman" w:hAnsi="Times New Roman" w:cs="Times New Roman"/>
        </w:rPr>
        <w:t>Recommended</w:t>
      </w:r>
      <w:r w:rsidR="006F6CDA" w:rsidRPr="004C241E">
        <w:rPr>
          <w:rFonts w:ascii="Times New Roman" w:hAnsi="Times New Roman" w:cs="Times New Roman"/>
        </w:rPr>
        <w:t xml:space="preserve"> Performance </w:t>
      </w:r>
      <w:r w:rsidR="009E35F5" w:rsidRPr="004C241E">
        <w:rPr>
          <w:rFonts w:ascii="Times New Roman" w:hAnsi="Times New Roman" w:cs="Times New Roman"/>
        </w:rPr>
        <w:t>Schedule</w:t>
      </w:r>
      <w:r w:rsidR="007B71B4" w:rsidRPr="004C241E">
        <w:rPr>
          <w:rFonts w:ascii="Times New Roman" w:hAnsi="Times New Roman" w:cs="Times New Roman"/>
        </w:rPr>
        <w:br/>
      </w:r>
      <w:r w:rsidR="00FF1CB7" w:rsidRPr="004C241E">
        <w:rPr>
          <w:rFonts w:ascii="Times New Roman" w:hAnsi="Times New Roman" w:cs="Times New Roman"/>
          <w:sz w:val="40"/>
          <w:szCs w:val="40"/>
        </w:rPr>
        <w:t>Electricity Transmission</w:t>
      </w:r>
      <w:bookmarkEnd w:id="7"/>
    </w:p>
    <w:p w14:paraId="342079F1" w14:textId="77777777" w:rsidR="00FF1CB7" w:rsidRPr="004C241E" w:rsidRDefault="00FF1CB7" w:rsidP="007279E7">
      <w:pPr>
        <w:pStyle w:val="Body"/>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The electricity transmission RPS includes the following environmental reviews and authorizations:</w:t>
      </w:r>
    </w:p>
    <w:p w14:paraId="5CF2D29D" w14:textId="33B91840" w:rsidR="00FF1CB7" w:rsidRPr="004C241E" w:rsidRDefault="00FF1CB7" w:rsidP="007279E7">
      <w:pPr>
        <w:pStyle w:val="BodyBullets"/>
        <w:spacing w:after="0"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Right-of-Way (ROW) Authorization / Special Use Permit</w:t>
      </w:r>
      <w:r w:rsidR="00497CA9" w:rsidRPr="004C241E">
        <w:rPr>
          <w:rFonts w:ascii="Times New Roman" w:eastAsia="Poppins" w:hAnsi="Times New Roman" w:cs="Times New Roman"/>
          <w:color w:val="000000"/>
          <w:sz w:val="24"/>
          <w:szCs w:val="24"/>
        </w:rPr>
        <w:t xml:space="preserve"> (SUP)</w:t>
      </w:r>
      <w:r w:rsidRPr="004C241E">
        <w:rPr>
          <w:rFonts w:ascii="Times New Roman" w:eastAsia="Poppins" w:hAnsi="Times New Roman" w:cs="Times New Roman"/>
          <w:color w:val="000000"/>
          <w:sz w:val="24"/>
          <w:szCs w:val="24"/>
        </w:rPr>
        <w:t xml:space="preserve"> (Department of the Interior, Bureau of Land Management [DOI-BLM] or other relevant agency</w:t>
      </w:r>
      <w:r w:rsidR="001D14D1">
        <w:rPr>
          <w:rFonts w:ascii="Times New Roman" w:eastAsia="Poppins" w:hAnsi="Times New Roman" w:cs="Times New Roman"/>
          <w:color w:val="000000"/>
          <w:sz w:val="24"/>
          <w:szCs w:val="24"/>
        </w:rPr>
        <w:t xml:space="preserve"> managing land where the project is sited</w:t>
      </w:r>
      <w:r w:rsidRPr="004C241E">
        <w:rPr>
          <w:rFonts w:ascii="Times New Roman" w:eastAsia="Poppins" w:hAnsi="Times New Roman" w:cs="Times New Roman"/>
          <w:color w:val="000000"/>
          <w:sz w:val="24"/>
          <w:szCs w:val="24"/>
        </w:rPr>
        <w:t>)</w:t>
      </w:r>
    </w:p>
    <w:p w14:paraId="6A86B67C" w14:textId="77777777" w:rsidR="00FF1CB7" w:rsidRPr="004C241E" w:rsidRDefault="00FF1CB7" w:rsidP="007279E7">
      <w:pPr>
        <w:pStyle w:val="BodyBullets"/>
        <w:spacing w:after="0"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Environmental Impact Statement (EIS) (Facilitating/Lead Agency)</w:t>
      </w:r>
    </w:p>
    <w:p w14:paraId="4D13B100" w14:textId="77777777" w:rsidR="00FF1CB7" w:rsidRPr="004C241E" w:rsidRDefault="00FF1CB7" w:rsidP="007279E7">
      <w:pPr>
        <w:pStyle w:val="BodyBullets"/>
        <w:spacing w:after="0"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Section 106 Review (Facilitating/Lead Agency)</w:t>
      </w:r>
    </w:p>
    <w:p w14:paraId="077A33CE" w14:textId="72B57BC0" w:rsidR="00FF1CB7" w:rsidRPr="004C241E" w:rsidRDefault="00FF1CB7" w:rsidP="007279E7">
      <w:pPr>
        <w:pStyle w:val="BodyBullets"/>
        <w:spacing w:after="0"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Section 408 Permit (U.S. Army Corps of Engineers [USACE])</w:t>
      </w:r>
    </w:p>
    <w:p w14:paraId="04E4F67D" w14:textId="5E24B45D" w:rsidR="00FF1CB7" w:rsidRPr="004C241E" w:rsidRDefault="00FF1CB7" w:rsidP="007279E7">
      <w:pPr>
        <w:pStyle w:val="BodyBullets"/>
        <w:spacing w:after="0"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Section 10 of the Rivers and Harbors Act </w:t>
      </w:r>
      <w:r w:rsidR="009A4EB5" w:rsidRPr="004C241E">
        <w:rPr>
          <w:rFonts w:ascii="Times New Roman" w:eastAsia="Poppins" w:hAnsi="Times New Roman" w:cs="Times New Roman"/>
          <w:color w:val="000000"/>
          <w:sz w:val="24"/>
          <w:szCs w:val="24"/>
        </w:rPr>
        <w:t xml:space="preserve">(RHA) </w:t>
      </w:r>
      <w:r w:rsidRPr="004C241E">
        <w:rPr>
          <w:rFonts w:ascii="Times New Roman" w:eastAsia="Poppins" w:hAnsi="Times New Roman" w:cs="Times New Roman"/>
          <w:color w:val="000000"/>
          <w:sz w:val="24"/>
          <w:szCs w:val="24"/>
        </w:rPr>
        <w:t xml:space="preserve">of 1899 and Section 404 of the Clean Water Act </w:t>
      </w:r>
      <w:r w:rsidR="009A4EB5" w:rsidRPr="004C241E">
        <w:rPr>
          <w:rFonts w:ascii="Times New Roman" w:eastAsia="Poppins" w:hAnsi="Times New Roman" w:cs="Times New Roman"/>
          <w:color w:val="000000"/>
          <w:sz w:val="24"/>
          <w:szCs w:val="24"/>
        </w:rPr>
        <w:t xml:space="preserve">(CWA) </w:t>
      </w:r>
      <w:r w:rsidRPr="004C241E">
        <w:rPr>
          <w:rFonts w:ascii="Times New Roman" w:eastAsia="Poppins" w:hAnsi="Times New Roman" w:cs="Times New Roman"/>
          <w:color w:val="000000"/>
          <w:sz w:val="24"/>
          <w:szCs w:val="24"/>
        </w:rPr>
        <w:t>(USACE)</w:t>
      </w:r>
    </w:p>
    <w:p w14:paraId="29307C63" w14:textId="12086A75" w:rsidR="00CD6A85" w:rsidRPr="004C241E" w:rsidRDefault="00CD6A85" w:rsidP="007279E7">
      <w:pPr>
        <w:pStyle w:val="BodyBullets"/>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Endangered Species Act (ESA) Consultation (</w:t>
      </w:r>
      <w:r w:rsidR="00FF1CB7" w:rsidRPr="004C241E">
        <w:rPr>
          <w:rFonts w:ascii="Times New Roman" w:eastAsia="Poppins" w:hAnsi="Times New Roman" w:cs="Times New Roman"/>
          <w:color w:val="000000"/>
          <w:sz w:val="24"/>
          <w:szCs w:val="24"/>
        </w:rPr>
        <w:t>DOI</w:t>
      </w:r>
      <w:r w:rsidR="004409F8" w:rsidRPr="004C241E">
        <w:rPr>
          <w:rFonts w:ascii="Times New Roman" w:eastAsia="Poppins" w:hAnsi="Times New Roman" w:cs="Times New Roman"/>
          <w:color w:val="000000"/>
          <w:sz w:val="24"/>
          <w:szCs w:val="24"/>
        </w:rPr>
        <w:t>, Fish and Wildlife Service [</w:t>
      </w:r>
      <w:r w:rsidRPr="004C241E">
        <w:rPr>
          <w:rFonts w:ascii="Times New Roman" w:eastAsia="Poppins" w:hAnsi="Times New Roman" w:cs="Times New Roman"/>
          <w:color w:val="000000"/>
          <w:sz w:val="24"/>
          <w:szCs w:val="24"/>
        </w:rPr>
        <w:t>DOI-FWS</w:t>
      </w:r>
      <w:r w:rsidR="004409F8" w:rsidRPr="004C241E">
        <w:rPr>
          <w:rFonts w:ascii="Times New Roman" w:eastAsia="Poppins" w:hAnsi="Times New Roman" w:cs="Times New Roman"/>
          <w:color w:val="000000"/>
          <w:sz w:val="24"/>
          <w:szCs w:val="24"/>
        </w:rPr>
        <w:t>]</w:t>
      </w:r>
      <w:r w:rsidRPr="004C241E">
        <w:rPr>
          <w:rFonts w:ascii="Times New Roman" w:eastAsia="Poppins" w:hAnsi="Times New Roman" w:cs="Times New Roman"/>
          <w:color w:val="000000"/>
          <w:sz w:val="24"/>
          <w:szCs w:val="24"/>
        </w:rPr>
        <w:t>)</w:t>
      </w:r>
    </w:p>
    <w:p w14:paraId="4FDBCC42" w14:textId="09E5FEB4" w:rsidR="00C90C03" w:rsidRPr="004C241E" w:rsidRDefault="004047B7" w:rsidP="007279E7">
      <w:pPr>
        <w:pStyle w:val="Body"/>
        <w:spacing w:line="276" w:lineRule="auto"/>
        <w:rPr>
          <w:rFonts w:ascii="Times New Roman" w:hAnsi="Times New Roman" w:cs="Times New Roman"/>
          <w:sz w:val="24"/>
          <w:szCs w:val="24"/>
        </w:rPr>
      </w:pPr>
      <w:r w:rsidRPr="004C241E">
        <w:rPr>
          <w:rFonts w:ascii="Times New Roman" w:eastAsia="Poppins" w:hAnsi="Times New Roman" w:cs="Times New Roman"/>
          <w:color w:val="000000"/>
          <w:sz w:val="24"/>
          <w:szCs w:val="24"/>
        </w:rPr>
        <w:fldChar w:fldCharType="begin"/>
      </w:r>
      <w:r w:rsidRPr="004C241E">
        <w:rPr>
          <w:rFonts w:ascii="Times New Roman" w:eastAsia="Poppins" w:hAnsi="Times New Roman" w:cs="Times New Roman"/>
          <w:color w:val="000000"/>
          <w:sz w:val="24"/>
          <w:szCs w:val="24"/>
        </w:rPr>
        <w:instrText xml:space="preserve"> REF _Ref204267189 \h </w:instrText>
      </w:r>
      <w:r w:rsidR="003B02AF" w:rsidRPr="004C241E">
        <w:rPr>
          <w:rFonts w:ascii="Times New Roman" w:eastAsia="Poppins" w:hAnsi="Times New Roman" w:cs="Times New Roman"/>
          <w:color w:val="000000"/>
          <w:sz w:val="24"/>
          <w:szCs w:val="24"/>
        </w:rPr>
        <w:instrText xml:space="preserve"> \* MERGEFORMAT </w:instrText>
      </w:r>
      <w:r w:rsidRPr="004C241E">
        <w:rPr>
          <w:rFonts w:ascii="Times New Roman" w:eastAsia="Poppins" w:hAnsi="Times New Roman" w:cs="Times New Roman"/>
          <w:color w:val="000000"/>
          <w:sz w:val="24"/>
          <w:szCs w:val="24"/>
        </w:rPr>
      </w:r>
      <w:r w:rsidRPr="004C241E">
        <w:rPr>
          <w:rFonts w:ascii="Times New Roman" w:eastAsia="Poppins" w:hAnsi="Times New Roman" w:cs="Times New Roman"/>
          <w:color w:val="000000"/>
          <w:sz w:val="24"/>
          <w:szCs w:val="24"/>
        </w:rPr>
        <w:fldChar w:fldCharType="separate"/>
      </w:r>
      <w:r w:rsidRPr="004C241E">
        <w:rPr>
          <w:rFonts w:ascii="Times New Roman" w:hAnsi="Times New Roman" w:cs="Times New Roman"/>
          <w:color w:val="auto"/>
          <w:sz w:val="24"/>
          <w:szCs w:val="24"/>
        </w:rPr>
        <w:t xml:space="preserve">Figure </w:t>
      </w:r>
      <w:r w:rsidRPr="004C241E">
        <w:rPr>
          <w:rFonts w:ascii="Times New Roman" w:hAnsi="Times New Roman" w:cs="Times New Roman"/>
          <w:noProof/>
          <w:color w:val="auto"/>
          <w:sz w:val="24"/>
          <w:szCs w:val="24"/>
        </w:rPr>
        <w:t>1</w:t>
      </w:r>
      <w:r w:rsidRPr="004C241E">
        <w:rPr>
          <w:rFonts w:ascii="Times New Roman" w:eastAsia="Poppins" w:hAnsi="Times New Roman" w:cs="Times New Roman"/>
          <w:color w:val="000000"/>
          <w:sz w:val="24"/>
          <w:szCs w:val="24"/>
        </w:rPr>
        <w:fldChar w:fldCharType="end"/>
      </w:r>
      <w:r w:rsidRPr="004C241E">
        <w:rPr>
          <w:rFonts w:ascii="Times New Roman" w:eastAsia="Poppins" w:hAnsi="Times New Roman" w:cs="Times New Roman"/>
          <w:color w:val="000000"/>
          <w:sz w:val="24"/>
          <w:szCs w:val="24"/>
        </w:rPr>
        <w:t xml:space="preserve"> </w:t>
      </w:r>
      <w:r w:rsidR="00CD6A85" w:rsidRPr="004C241E">
        <w:rPr>
          <w:rFonts w:ascii="Times New Roman" w:eastAsia="Poppins" w:hAnsi="Times New Roman" w:cs="Times New Roman"/>
          <w:color w:val="000000"/>
          <w:sz w:val="24"/>
          <w:szCs w:val="24"/>
        </w:rPr>
        <w:t xml:space="preserve">presents the timing and duration of each environmental review and authorization comprising this RPS. </w:t>
      </w:r>
    </w:p>
    <w:p w14:paraId="6189EE95" w14:textId="541AB7C8" w:rsidR="004C454C" w:rsidRPr="004C241E" w:rsidRDefault="00870B50" w:rsidP="007279E7">
      <w:pPr>
        <w:pStyle w:val="BodyBullets"/>
        <w:numPr>
          <w:ilvl w:val="0"/>
          <w:numId w:val="0"/>
        </w:numPr>
        <w:spacing w:after="0" w:line="276"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45272D" wp14:editId="29657B1F">
            <wp:extent cx="5943600" cy="3510816"/>
            <wp:effectExtent l="0" t="0" r="0" b="0"/>
            <wp:docPr id="6471104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510816"/>
                    </a:xfrm>
                    <a:prstGeom prst="rect">
                      <a:avLst/>
                    </a:prstGeom>
                    <a:noFill/>
                  </pic:spPr>
                </pic:pic>
              </a:graphicData>
            </a:graphic>
          </wp:inline>
        </w:drawing>
      </w:r>
    </w:p>
    <w:p w14:paraId="160B05CF" w14:textId="78445584" w:rsidR="004E4368" w:rsidRPr="004C241E" w:rsidRDefault="004C454C" w:rsidP="00CD6A85">
      <w:pPr>
        <w:pStyle w:val="Caption"/>
        <w:jc w:val="center"/>
      </w:pPr>
      <w:bookmarkStart w:id="8" w:name="_Ref204267189"/>
      <w:r w:rsidRPr="004C241E">
        <w:rPr>
          <w:color w:val="auto"/>
        </w:rPr>
        <w:t xml:space="preserve">Figure </w:t>
      </w:r>
      <w:r w:rsidRPr="004C241E">
        <w:rPr>
          <w:color w:val="auto"/>
        </w:rPr>
        <w:fldChar w:fldCharType="begin"/>
      </w:r>
      <w:r w:rsidRPr="004C241E">
        <w:rPr>
          <w:color w:val="auto"/>
        </w:rPr>
        <w:instrText xml:space="preserve"> SEQ Figure \* ARABIC </w:instrText>
      </w:r>
      <w:r w:rsidRPr="004C241E">
        <w:rPr>
          <w:color w:val="auto"/>
        </w:rPr>
        <w:fldChar w:fldCharType="separate"/>
      </w:r>
      <w:r w:rsidR="00B7107C" w:rsidRPr="004C241E">
        <w:rPr>
          <w:noProof/>
          <w:color w:val="auto"/>
        </w:rPr>
        <w:t>1</w:t>
      </w:r>
      <w:r w:rsidRPr="004C241E">
        <w:rPr>
          <w:color w:val="auto"/>
        </w:rPr>
        <w:fldChar w:fldCharType="end"/>
      </w:r>
      <w:bookmarkEnd w:id="8"/>
      <w:r w:rsidRPr="004C241E">
        <w:rPr>
          <w:color w:val="auto"/>
        </w:rPr>
        <w:t xml:space="preserve">: </w:t>
      </w:r>
      <w:r w:rsidR="00FF1CB7" w:rsidRPr="004C241E">
        <w:rPr>
          <w:color w:val="auto"/>
        </w:rPr>
        <w:t xml:space="preserve">Electricity Transmission </w:t>
      </w:r>
      <w:r w:rsidR="00CD6A85" w:rsidRPr="004C241E">
        <w:rPr>
          <w:color w:val="auto"/>
        </w:rPr>
        <w:t>RPS</w:t>
      </w:r>
      <w:r w:rsidRPr="004C241E">
        <w:rPr>
          <w:color w:val="auto"/>
        </w:rPr>
        <w:t>.</w:t>
      </w:r>
      <w:r w:rsidR="004E4368" w:rsidRPr="004C241E">
        <w:br w:type="page"/>
      </w:r>
    </w:p>
    <w:p w14:paraId="1E3D375E" w14:textId="5768FD21" w:rsidR="00CD6A85" w:rsidRPr="004C241E" w:rsidRDefault="004047B7" w:rsidP="007279E7">
      <w:pPr>
        <w:pStyle w:val="Body"/>
        <w:spacing w:line="276" w:lineRule="auto"/>
        <w:rPr>
          <w:rFonts w:ascii="Times New Roman" w:eastAsia="Poppins" w:hAnsi="Times New Roman" w:cs="Times New Roman"/>
          <w:sz w:val="24"/>
          <w:szCs w:val="24"/>
        </w:rPr>
      </w:pPr>
      <w:r w:rsidRPr="004C241E">
        <w:rPr>
          <w:rFonts w:ascii="Times New Roman" w:eastAsia="Poppins" w:hAnsi="Times New Roman" w:cs="Times New Roman"/>
          <w:sz w:val="24"/>
          <w:szCs w:val="24"/>
        </w:rPr>
        <w:lastRenderedPageBreak/>
        <w:fldChar w:fldCharType="begin"/>
      </w:r>
      <w:r w:rsidRPr="004C241E">
        <w:rPr>
          <w:rFonts w:ascii="Times New Roman" w:eastAsia="Poppins" w:hAnsi="Times New Roman" w:cs="Times New Roman"/>
          <w:sz w:val="24"/>
          <w:szCs w:val="24"/>
        </w:rPr>
        <w:instrText xml:space="preserve"> REF _Ref224045251 \h </w:instrText>
      </w:r>
      <w:r w:rsidR="003B02AF" w:rsidRPr="004C241E">
        <w:rPr>
          <w:rFonts w:ascii="Times New Roman" w:eastAsia="Poppins" w:hAnsi="Times New Roman" w:cs="Times New Roman"/>
          <w:sz w:val="24"/>
          <w:szCs w:val="24"/>
        </w:rPr>
        <w:instrText xml:space="preserve"> \* MERGEFORMAT </w:instrText>
      </w:r>
      <w:r w:rsidRPr="004C241E">
        <w:rPr>
          <w:rFonts w:ascii="Times New Roman" w:eastAsia="Poppins" w:hAnsi="Times New Roman" w:cs="Times New Roman"/>
          <w:sz w:val="24"/>
          <w:szCs w:val="24"/>
        </w:rPr>
      </w:r>
      <w:r w:rsidRPr="004C241E">
        <w:rPr>
          <w:rFonts w:ascii="Times New Roman" w:eastAsia="Poppins" w:hAnsi="Times New Roman" w:cs="Times New Roman"/>
          <w:sz w:val="24"/>
          <w:szCs w:val="24"/>
        </w:rPr>
        <w:fldChar w:fldCharType="separate"/>
      </w:r>
      <w:r w:rsidRPr="004C241E">
        <w:rPr>
          <w:rFonts w:ascii="Times New Roman" w:hAnsi="Times New Roman" w:cs="Times New Roman"/>
          <w:color w:val="auto"/>
          <w:sz w:val="24"/>
          <w:szCs w:val="24"/>
        </w:rPr>
        <w:t xml:space="preserve">Table </w:t>
      </w:r>
      <w:r w:rsidRPr="004C241E">
        <w:rPr>
          <w:rFonts w:ascii="Times New Roman" w:hAnsi="Times New Roman" w:cs="Times New Roman"/>
          <w:noProof/>
          <w:color w:val="auto"/>
          <w:sz w:val="24"/>
          <w:szCs w:val="24"/>
        </w:rPr>
        <w:t>1</w:t>
      </w:r>
      <w:r w:rsidRPr="004C241E">
        <w:rPr>
          <w:rFonts w:ascii="Times New Roman" w:eastAsia="Poppins" w:hAnsi="Times New Roman" w:cs="Times New Roman"/>
          <w:sz w:val="24"/>
          <w:szCs w:val="24"/>
        </w:rPr>
        <w:fldChar w:fldCharType="end"/>
      </w:r>
      <w:r w:rsidRPr="004C241E">
        <w:rPr>
          <w:rFonts w:ascii="Times New Roman" w:eastAsia="Poppins" w:hAnsi="Times New Roman" w:cs="Times New Roman"/>
          <w:sz w:val="24"/>
          <w:szCs w:val="24"/>
        </w:rPr>
        <w:t xml:space="preserve"> </w:t>
      </w:r>
      <w:r w:rsidR="00CD6A85" w:rsidRPr="004C241E">
        <w:rPr>
          <w:rFonts w:ascii="Times New Roman" w:eastAsia="Poppins" w:hAnsi="Times New Roman" w:cs="Times New Roman"/>
          <w:sz w:val="24"/>
          <w:szCs w:val="24"/>
        </w:rPr>
        <w:t xml:space="preserve">presents more information about the milestones within each environmental review and authorization comprising this RPS. </w:t>
      </w:r>
    </w:p>
    <w:p w14:paraId="45226B94" w14:textId="47C48395" w:rsidR="00DD35D0" w:rsidRPr="004C241E" w:rsidRDefault="00DD35D0" w:rsidP="00DD35D0">
      <w:pPr>
        <w:pStyle w:val="FigureAttribution"/>
        <w:keepNext/>
        <w:spacing w:after="0"/>
        <w:rPr>
          <w:rFonts w:ascii="Times New Roman" w:hAnsi="Times New Roman" w:cs="Times New Roman"/>
        </w:rPr>
      </w:pPr>
      <w:bookmarkStart w:id="9" w:name="_Ref224045251"/>
      <w:r w:rsidRPr="004C241E">
        <w:rPr>
          <w:rFonts w:ascii="Times New Roman" w:hAnsi="Times New Roman" w:cs="Times New Roman"/>
          <w:color w:val="auto"/>
        </w:rPr>
        <w:t xml:space="preserve">Table </w:t>
      </w:r>
      <w:r w:rsidRPr="004C241E">
        <w:rPr>
          <w:rFonts w:ascii="Times New Roman" w:hAnsi="Times New Roman" w:cs="Times New Roman"/>
          <w:color w:val="auto"/>
        </w:rPr>
        <w:fldChar w:fldCharType="begin"/>
      </w:r>
      <w:r w:rsidRPr="004C241E">
        <w:rPr>
          <w:rFonts w:ascii="Times New Roman" w:hAnsi="Times New Roman" w:cs="Times New Roman"/>
          <w:color w:val="auto"/>
        </w:rPr>
        <w:instrText xml:space="preserve"> SEQ Table \* ARABIC </w:instrText>
      </w:r>
      <w:r w:rsidRPr="004C241E">
        <w:rPr>
          <w:rFonts w:ascii="Times New Roman" w:hAnsi="Times New Roman" w:cs="Times New Roman"/>
          <w:color w:val="auto"/>
        </w:rPr>
        <w:fldChar w:fldCharType="separate"/>
      </w:r>
      <w:r w:rsidRPr="004C241E">
        <w:rPr>
          <w:rFonts w:ascii="Times New Roman" w:hAnsi="Times New Roman" w:cs="Times New Roman"/>
          <w:noProof/>
          <w:color w:val="auto"/>
        </w:rPr>
        <w:t>1</w:t>
      </w:r>
      <w:r w:rsidRPr="004C241E">
        <w:rPr>
          <w:rFonts w:ascii="Times New Roman" w:hAnsi="Times New Roman" w:cs="Times New Roman"/>
          <w:color w:val="auto"/>
        </w:rPr>
        <w:fldChar w:fldCharType="end"/>
      </w:r>
      <w:bookmarkEnd w:id="9"/>
      <w:r w:rsidRPr="004C241E">
        <w:rPr>
          <w:rFonts w:ascii="Times New Roman" w:hAnsi="Times New Roman" w:cs="Times New Roman"/>
        </w:rPr>
        <w:t xml:space="preserve">: Details, assumptions, and sources for the </w:t>
      </w:r>
      <w:r w:rsidR="00FF1CB7" w:rsidRPr="004C241E">
        <w:rPr>
          <w:rFonts w:ascii="Times New Roman" w:hAnsi="Times New Roman" w:cs="Times New Roman"/>
        </w:rPr>
        <w:t xml:space="preserve">Electricity Transmission </w:t>
      </w:r>
      <w:r w:rsidRPr="004C241E">
        <w:rPr>
          <w:rFonts w:ascii="Times New Roman" w:hAnsi="Times New Roman" w:cs="Times New Roman"/>
        </w:rPr>
        <w:t>RPS.</w:t>
      </w:r>
    </w:p>
    <w:tbl>
      <w:tblPr>
        <w:tblW w:w="5000" w:type="pct"/>
        <w:tblBorders>
          <w:top w:val="single" w:sz="4" w:space="0" w:color="174460" w:themeColor="text2"/>
          <w:left w:val="single" w:sz="4" w:space="0" w:color="174460" w:themeColor="text2"/>
          <w:bottom w:val="single" w:sz="4" w:space="0" w:color="174460" w:themeColor="text2"/>
          <w:right w:val="single" w:sz="4" w:space="0" w:color="174460" w:themeColor="text2"/>
          <w:insideH w:val="single" w:sz="4" w:space="0" w:color="174460" w:themeColor="text2"/>
        </w:tblBorders>
        <w:tblLook w:val="0600" w:firstRow="0" w:lastRow="0" w:firstColumn="0" w:lastColumn="0" w:noHBand="1" w:noVBand="1"/>
      </w:tblPr>
      <w:tblGrid>
        <w:gridCol w:w="2874"/>
        <w:gridCol w:w="3241"/>
        <w:gridCol w:w="3235"/>
      </w:tblGrid>
      <w:tr w:rsidR="00DD35D0" w:rsidRPr="004C241E" w14:paraId="7DFEA74E" w14:textId="77777777" w:rsidTr="00DD35D0">
        <w:trPr>
          <w:trHeight w:val="205"/>
          <w:tblHeader/>
        </w:trPr>
        <w:tc>
          <w:tcPr>
            <w:tcW w:w="1537" w:type="pct"/>
            <w:shd w:val="clear" w:color="auto" w:fill="174460" w:themeFill="text2"/>
            <w:tcMar>
              <w:top w:w="40" w:type="dxa"/>
              <w:left w:w="40" w:type="dxa"/>
              <w:bottom w:w="40" w:type="dxa"/>
              <w:right w:w="40" w:type="dxa"/>
            </w:tcMar>
            <w:vAlign w:val="center"/>
          </w:tcPr>
          <w:p w14:paraId="51D186BD" w14:textId="05BCEDB3" w:rsidR="00DD35D0" w:rsidRPr="004C241E" w:rsidRDefault="00DD35D0" w:rsidP="00DD35D0">
            <w:pPr>
              <w:spacing w:line="276" w:lineRule="auto"/>
              <w:ind w:left="144"/>
              <w:rPr>
                <w:b/>
                <w:iCs/>
                <w:color w:val="FFFFFF"/>
                <w:sz w:val="20"/>
                <w:szCs w:val="20"/>
              </w:rPr>
            </w:pPr>
            <w:r w:rsidRPr="004C241E">
              <w:rPr>
                <w:b/>
                <w:iCs/>
                <w:sz w:val="20"/>
                <w:szCs w:val="20"/>
              </w:rPr>
              <w:t>Milestone</w:t>
            </w:r>
          </w:p>
        </w:tc>
        <w:tc>
          <w:tcPr>
            <w:tcW w:w="1733" w:type="pct"/>
            <w:shd w:val="clear" w:color="auto" w:fill="174460"/>
            <w:vAlign w:val="center"/>
          </w:tcPr>
          <w:p w14:paraId="124D8788" w14:textId="702FB6E8" w:rsidR="00DD35D0" w:rsidRPr="004C241E" w:rsidRDefault="00DD35D0" w:rsidP="00DD35D0">
            <w:pPr>
              <w:spacing w:line="276" w:lineRule="auto"/>
              <w:ind w:left="144"/>
              <w:rPr>
                <w:b/>
                <w:iCs/>
                <w:color w:val="FFFFFF"/>
                <w:sz w:val="20"/>
                <w:szCs w:val="20"/>
              </w:rPr>
            </w:pPr>
            <w:r w:rsidRPr="004C241E">
              <w:rPr>
                <w:b/>
                <w:iCs/>
                <w:color w:val="FFFFFF"/>
                <w:sz w:val="20"/>
                <w:szCs w:val="20"/>
              </w:rPr>
              <w:t>Assumptions</w:t>
            </w:r>
          </w:p>
        </w:tc>
        <w:tc>
          <w:tcPr>
            <w:tcW w:w="1730" w:type="pct"/>
            <w:shd w:val="clear" w:color="auto" w:fill="174460" w:themeFill="text2"/>
            <w:vAlign w:val="center"/>
          </w:tcPr>
          <w:p w14:paraId="6E2AE0CA" w14:textId="28F83CD3" w:rsidR="00DD35D0" w:rsidRPr="004C241E" w:rsidRDefault="00DD35D0" w:rsidP="00DD35D0">
            <w:pPr>
              <w:spacing w:line="276" w:lineRule="auto"/>
              <w:ind w:left="144"/>
              <w:rPr>
                <w:b/>
                <w:iCs/>
                <w:color w:val="FFFFFF"/>
                <w:sz w:val="20"/>
                <w:szCs w:val="20"/>
              </w:rPr>
            </w:pPr>
            <w:r w:rsidRPr="004C241E">
              <w:rPr>
                <w:b/>
                <w:iCs/>
                <w:color w:val="FFFFFF"/>
                <w:sz w:val="20"/>
                <w:szCs w:val="20"/>
              </w:rPr>
              <w:t>Sources/References</w:t>
            </w:r>
          </w:p>
        </w:tc>
      </w:tr>
      <w:tr w:rsidR="00160B29" w:rsidRPr="004C241E" w14:paraId="3C169E41" w14:textId="77777777" w:rsidTr="00DD35D0">
        <w:trPr>
          <w:trHeight w:val="37"/>
        </w:trPr>
        <w:tc>
          <w:tcPr>
            <w:tcW w:w="5000" w:type="pct"/>
            <w:gridSpan w:val="3"/>
            <w:shd w:val="clear" w:color="auto" w:fill="FCF2D3"/>
            <w:tcMar>
              <w:top w:w="40" w:type="dxa"/>
              <w:left w:w="40" w:type="dxa"/>
              <w:bottom w:w="40" w:type="dxa"/>
              <w:right w:w="40" w:type="dxa"/>
            </w:tcMar>
            <w:vAlign w:val="center"/>
          </w:tcPr>
          <w:p w14:paraId="4A15A98F" w14:textId="0C6198F7" w:rsidR="00160B29" w:rsidRPr="004C241E" w:rsidRDefault="00FF1CB7" w:rsidP="00DD35D0">
            <w:pPr>
              <w:pStyle w:val="NormalWeb"/>
              <w:keepNext/>
              <w:spacing w:line="252" w:lineRule="auto"/>
              <w:ind w:left="144"/>
              <w:textAlignment w:val="baseline"/>
              <w:rPr>
                <w:b/>
                <w:bCs/>
                <w:color w:val="000000"/>
                <w:sz w:val="18"/>
                <w:szCs w:val="18"/>
              </w:rPr>
            </w:pPr>
            <w:r w:rsidRPr="004C241E">
              <w:rPr>
                <w:rFonts w:eastAsia="Poppins SemiBold"/>
                <w:b/>
                <w:bCs/>
                <w:sz w:val="18"/>
                <w:szCs w:val="18"/>
              </w:rPr>
              <w:t>ROW Authorization</w:t>
            </w:r>
            <w:r w:rsidR="00497CA9" w:rsidRPr="004C241E">
              <w:rPr>
                <w:rFonts w:eastAsia="Poppins SemiBold"/>
                <w:b/>
                <w:bCs/>
                <w:sz w:val="18"/>
                <w:szCs w:val="18"/>
              </w:rPr>
              <w:t xml:space="preserve"> / SUP</w:t>
            </w:r>
          </w:p>
        </w:tc>
      </w:tr>
      <w:tr w:rsidR="00DD35D0" w:rsidRPr="004C241E" w14:paraId="7FB69EE6" w14:textId="77777777" w:rsidTr="00DD35D0">
        <w:trPr>
          <w:trHeight w:val="37"/>
        </w:trPr>
        <w:tc>
          <w:tcPr>
            <w:tcW w:w="1537" w:type="pct"/>
            <w:tcMar>
              <w:top w:w="40" w:type="dxa"/>
              <w:left w:w="40" w:type="dxa"/>
              <w:bottom w:w="40" w:type="dxa"/>
              <w:right w:w="40" w:type="dxa"/>
            </w:tcMar>
            <w:vAlign w:val="center"/>
          </w:tcPr>
          <w:p w14:paraId="442EA730" w14:textId="10605CDA" w:rsidR="00DD35D0" w:rsidRPr="004C241E" w:rsidRDefault="00DD35D0" w:rsidP="00DD35D0">
            <w:pPr>
              <w:pStyle w:val="ListParagraph"/>
              <w:numPr>
                <w:ilvl w:val="0"/>
                <w:numId w:val="28"/>
              </w:numPr>
              <w:spacing w:line="252" w:lineRule="auto"/>
              <w:rPr>
                <w:color w:val="000000"/>
                <w:sz w:val="18"/>
                <w:szCs w:val="18"/>
              </w:rPr>
            </w:pPr>
            <w:r w:rsidRPr="004C241E">
              <w:rPr>
                <w:color w:val="000000"/>
                <w:sz w:val="18"/>
                <w:szCs w:val="18"/>
              </w:rPr>
              <w:t xml:space="preserve">Initial application </w:t>
            </w:r>
            <w:r w:rsidR="00FF1CB7" w:rsidRPr="004C241E">
              <w:rPr>
                <w:color w:val="000000"/>
                <w:sz w:val="18"/>
                <w:szCs w:val="18"/>
              </w:rPr>
              <w:t>received</w:t>
            </w:r>
          </w:p>
        </w:tc>
        <w:tc>
          <w:tcPr>
            <w:tcW w:w="1733" w:type="pct"/>
            <w:vAlign w:val="center"/>
          </w:tcPr>
          <w:p w14:paraId="7881E840" w14:textId="7339A2A6" w:rsidR="00DD35D0" w:rsidRPr="004C241E" w:rsidRDefault="00DD35D0" w:rsidP="00DD35D0">
            <w:pPr>
              <w:pStyle w:val="NormalWeb"/>
              <w:spacing w:line="252" w:lineRule="auto"/>
              <w:ind w:left="144"/>
              <w:textAlignment w:val="baseline"/>
              <w:rPr>
                <w:color w:val="000000"/>
                <w:sz w:val="18"/>
                <w:szCs w:val="18"/>
              </w:rPr>
            </w:pPr>
            <w:r w:rsidRPr="004C241E">
              <w:rPr>
                <w:color w:val="000000"/>
                <w:sz w:val="18"/>
                <w:szCs w:val="18"/>
              </w:rPr>
              <w:t>Starts process</w:t>
            </w:r>
          </w:p>
        </w:tc>
        <w:tc>
          <w:tcPr>
            <w:tcW w:w="1730" w:type="pct"/>
            <w:vAlign w:val="center"/>
          </w:tcPr>
          <w:p w14:paraId="4CD0C231" w14:textId="5EC64CEC" w:rsidR="00DD35D0" w:rsidRPr="004C241E" w:rsidRDefault="00DD35D0" w:rsidP="00DD35D0">
            <w:pPr>
              <w:pStyle w:val="NormalWeb"/>
              <w:spacing w:line="252" w:lineRule="auto"/>
              <w:ind w:left="144"/>
              <w:textAlignment w:val="baseline"/>
              <w:rPr>
                <w:color w:val="000000"/>
                <w:sz w:val="18"/>
                <w:szCs w:val="18"/>
              </w:rPr>
            </w:pPr>
          </w:p>
        </w:tc>
      </w:tr>
      <w:tr w:rsidR="00FF1CB7" w:rsidRPr="004C241E" w14:paraId="0C410EE4" w14:textId="77777777" w:rsidTr="00DD35D0">
        <w:trPr>
          <w:trHeight w:val="37"/>
        </w:trPr>
        <w:tc>
          <w:tcPr>
            <w:tcW w:w="1537" w:type="pct"/>
            <w:tcMar>
              <w:top w:w="40" w:type="dxa"/>
              <w:left w:w="40" w:type="dxa"/>
              <w:bottom w:w="40" w:type="dxa"/>
              <w:right w:w="40" w:type="dxa"/>
            </w:tcMar>
            <w:vAlign w:val="center"/>
          </w:tcPr>
          <w:p w14:paraId="7914E93C" w14:textId="1A29904B" w:rsidR="00FF1CB7" w:rsidRPr="004C241E" w:rsidRDefault="00FF1CB7" w:rsidP="00FF1CB7">
            <w:pPr>
              <w:pStyle w:val="ListParagraph"/>
              <w:numPr>
                <w:ilvl w:val="0"/>
                <w:numId w:val="28"/>
              </w:numPr>
              <w:spacing w:line="252" w:lineRule="auto"/>
              <w:rPr>
                <w:color w:val="000000"/>
                <w:sz w:val="18"/>
                <w:szCs w:val="18"/>
              </w:rPr>
            </w:pPr>
            <w:r w:rsidRPr="004C241E">
              <w:rPr>
                <w:color w:val="000000"/>
                <w:sz w:val="18"/>
                <w:szCs w:val="18"/>
              </w:rPr>
              <w:t xml:space="preserve">Completed </w:t>
            </w:r>
            <w:r w:rsidRPr="004C241E">
              <w:rPr>
                <w:color w:val="000000"/>
                <w:sz w:val="18"/>
                <w:szCs w:val="18"/>
              </w:rPr>
              <w:br/>
              <w:t>application received</w:t>
            </w:r>
            <w:r w:rsidR="000142D3" w:rsidRPr="004C241E">
              <w:rPr>
                <w:color w:val="000000"/>
                <w:sz w:val="18"/>
                <w:szCs w:val="18"/>
              </w:rPr>
              <w:t>*</w:t>
            </w:r>
            <w:r w:rsidR="000142D3" w:rsidRPr="004C241E">
              <w:rPr>
                <w:color w:val="000000"/>
                <w:sz w:val="18"/>
                <w:szCs w:val="18"/>
                <w:vertAlign w:val="superscript"/>
              </w:rPr>
              <w:t>(ii)</w:t>
            </w:r>
          </w:p>
        </w:tc>
        <w:tc>
          <w:tcPr>
            <w:tcW w:w="1733" w:type="pct"/>
            <w:vAlign w:val="center"/>
          </w:tcPr>
          <w:p w14:paraId="6A8E5C43" w14:textId="305E6775" w:rsidR="00FF1CB7" w:rsidRPr="004C241E" w:rsidRDefault="00FF1CB7" w:rsidP="00F46E24">
            <w:pPr>
              <w:pStyle w:val="NormalWeb"/>
              <w:spacing w:line="252" w:lineRule="auto"/>
              <w:ind w:left="144"/>
              <w:textAlignment w:val="baseline"/>
              <w:rPr>
                <w:sz w:val="18"/>
                <w:szCs w:val="18"/>
              </w:rPr>
            </w:pPr>
            <w:r w:rsidRPr="004C241E">
              <w:rPr>
                <w:sz w:val="18"/>
                <w:szCs w:val="18"/>
              </w:rPr>
              <w:t xml:space="preserve">60 days after ROW Authorization </w:t>
            </w:r>
            <w:r w:rsidRPr="004C241E">
              <w:rPr>
                <w:color w:val="000000"/>
                <w:sz w:val="18"/>
                <w:szCs w:val="18"/>
              </w:rPr>
              <w:t>Initial</w:t>
            </w:r>
            <w:r w:rsidRPr="004C241E">
              <w:rPr>
                <w:sz w:val="18"/>
                <w:szCs w:val="18"/>
              </w:rPr>
              <w:t xml:space="preserve"> application received</w:t>
            </w:r>
          </w:p>
        </w:tc>
        <w:tc>
          <w:tcPr>
            <w:tcW w:w="1730" w:type="pct"/>
            <w:vAlign w:val="center"/>
          </w:tcPr>
          <w:p w14:paraId="32449626" w14:textId="7BAE8816" w:rsidR="00FF1CB7" w:rsidRPr="004C241E" w:rsidRDefault="00FF1CB7" w:rsidP="00F318B9">
            <w:pPr>
              <w:pStyle w:val="NormalWeb"/>
              <w:spacing w:line="252" w:lineRule="auto"/>
              <w:ind w:left="144"/>
              <w:textAlignment w:val="baseline"/>
              <w:rPr>
                <w:sz w:val="18"/>
                <w:szCs w:val="18"/>
              </w:rPr>
            </w:pPr>
            <w:r w:rsidRPr="004C241E">
              <w:rPr>
                <w:sz w:val="18"/>
                <w:szCs w:val="18"/>
              </w:rPr>
              <w:t>BLM Customer Service flow chart</w:t>
            </w:r>
          </w:p>
        </w:tc>
      </w:tr>
      <w:tr w:rsidR="00FF1CB7" w:rsidRPr="004C241E" w14:paraId="1150086A" w14:textId="77777777" w:rsidTr="00DD35D0">
        <w:trPr>
          <w:trHeight w:val="37"/>
        </w:trPr>
        <w:tc>
          <w:tcPr>
            <w:tcW w:w="1537" w:type="pct"/>
            <w:tcMar>
              <w:top w:w="40" w:type="dxa"/>
              <w:left w:w="40" w:type="dxa"/>
              <w:bottom w:w="40" w:type="dxa"/>
              <w:right w:w="40" w:type="dxa"/>
            </w:tcMar>
            <w:vAlign w:val="center"/>
          </w:tcPr>
          <w:p w14:paraId="011B5387" w14:textId="40A5BC23" w:rsidR="00FF1CB7" w:rsidRPr="004C241E" w:rsidRDefault="00FF1CB7" w:rsidP="00FF1CB7">
            <w:pPr>
              <w:pStyle w:val="ListParagraph"/>
              <w:numPr>
                <w:ilvl w:val="0"/>
                <w:numId w:val="28"/>
              </w:numPr>
              <w:spacing w:line="252" w:lineRule="auto"/>
              <w:rPr>
                <w:color w:val="000000"/>
                <w:sz w:val="18"/>
                <w:szCs w:val="18"/>
              </w:rPr>
            </w:pPr>
            <w:r w:rsidRPr="004C241E">
              <w:rPr>
                <w:color w:val="000000"/>
                <w:sz w:val="18"/>
                <w:szCs w:val="18"/>
              </w:rPr>
              <w:t>Issuance of decision for permit/approval</w:t>
            </w:r>
          </w:p>
        </w:tc>
        <w:tc>
          <w:tcPr>
            <w:tcW w:w="1733" w:type="pct"/>
            <w:vAlign w:val="center"/>
          </w:tcPr>
          <w:p w14:paraId="1060130D" w14:textId="631EE8BC" w:rsidR="00FF1CB7" w:rsidRPr="004C241E" w:rsidRDefault="00392AFA" w:rsidP="00F46E24">
            <w:pPr>
              <w:pStyle w:val="NormalWeb"/>
              <w:spacing w:line="252" w:lineRule="auto"/>
              <w:ind w:left="144"/>
              <w:textAlignment w:val="baseline"/>
              <w:rPr>
                <w:sz w:val="18"/>
                <w:szCs w:val="18"/>
              </w:rPr>
            </w:pPr>
            <w:r>
              <w:rPr>
                <w:color w:val="000000"/>
                <w:sz w:val="18"/>
                <w:szCs w:val="18"/>
              </w:rPr>
              <w:t xml:space="preserve">30 days after </w:t>
            </w:r>
            <w:r w:rsidR="00FF1CB7" w:rsidRPr="004C241E">
              <w:rPr>
                <w:sz w:val="18"/>
                <w:szCs w:val="18"/>
              </w:rPr>
              <w:t xml:space="preserve">EIS </w:t>
            </w:r>
            <w:r w:rsidR="00FD3C2B">
              <w:rPr>
                <w:sz w:val="18"/>
                <w:szCs w:val="18"/>
              </w:rPr>
              <w:t>Issuance of lead agency d</w:t>
            </w:r>
            <w:r w:rsidR="00BC0197" w:rsidRPr="004C241E">
              <w:rPr>
                <w:sz w:val="18"/>
                <w:szCs w:val="18"/>
              </w:rPr>
              <w:t>ecision</w:t>
            </w:r>
          </w:p>
        </w:tc>
        <w:tc>
          <w:tcPr>
            <w:tcW w:w="1730" w:type="pct"/>
            <w:vAlign w:val="center"/>
          </w:tcPr>
          <w:p w14:paraId="50C78542" w14:textId="461533D1" w:rsidR="00FF1CB7" w:rsidRPr="004C241E" w:rsidRDefault="00392AFA" w:rsidP="00F318B9">
            <w:pPr>
              <w:pStyle w:val="NormalWeb"/>
              <w:spacing w:line="252" w:lineRule="auto"/>
              <w:ind w:left="144"/>
              <w:textAlignment w:val="baseline"/>
              <w:rPr>
                <w:sz w:val="18"/>
                <w:szCs w:val="18"/>
              </w:rPr>
            </w:pPr>
            <w:r>
              <w:rPr>
                <w:sz w:val="18"/>
                <w:szCs w:val="18"/>
              </w:rPr>
              <w:t>DOE input</w:t>
            </w:r>
          </w:p>
        </w:tc>
      </w:tr>
      <w:tr w:rsidR="00160B29" w:rsidRPr="004C241E" w14:paraId="6CA93222" w14:textId="77777777" w:rsidTr="00DD35D0">
        <w:trPr>
          <w:trHeight w:val="37"/>
        </w:trPr>
        <w:tc>
          <w:tcPr>
            <w:tcW w:w="5000" w:type="pct"/>
            <w:gridSpan w:val="3"/>
            <w:shd w:val="clear" w:color="auto" w:fill="FCF2D3"/>
            <w:tcMar>
              <w:top w:w="40" w:type="dxa"/>
              <w:left w:w="40" w:type="dxa"/>
              <w:bottom w:w="40" w:type="dxa"/>
              <w:right w:w="40" w:type="dxa"/>
            </w:tcMar>
            <w:vAlign w:val="center"/>
          </w:tcPr>
          <w:p w14:paraId="1954FE37" w14:textId="7F67CB9F" w:rsidR="00160B29" w:rsidRPr="004C241E" w:rsidRDefault="00160B29" w:rsidP="00DD35D0">
            <w:pPr>
              <w:pStyle w:val="NormalWeb"/>
              <w:keepNext/>
              <w:spacing w:line="252" w:lineRule="auto"/>
              <w:ind w:left="144"/>
              <w:textAlignment w:val="baseline"/>
              <w:rPr>
                <w:b/>
                <w:bCs/>
                <w:color w:val="000000"/>
                <w:sz w:val="18"/>
                <w:szCs w:val="18"/>
              </w:rPr>
            </w:pPr>
            <w:r w:rsidRPr="004C241E">
              <w:rPr>
                <w:rFonts w:eastAsia="Poppins SemiBold"/>
                <w:b/>
                <w:bCs/>
                <w:sz w:val="18"/>
                <w:szCs w:val="18"/>
              </w:rPr>
              <w:t>EIS</w:t>
            </w:r>
            <w:r w:rsidR="000142D3" w:rsidRPr="004C241E">
              <w:rPr>
                <w:rFonts w:eastAsia="Poppins SemiBold"/>
                <w:sz w:val="18"/>
                <w:szCs w:val="18"/>
              </w:rPr>
              <w:t>*</w:t>
            </w:r>
            <w:r w:rsidR="000142D3" w:rsidRPr="004C241E">
              <w:rPr>
                <w:rFonts w:eastAsia="Poppins SemiBold"/>
                <w:sz w:val="18"/>
                <w:szCs w:val="18"/>
                <w:vertAlign w:val="superscript"/>
              </w:rPr>
              <w:t>(</w:t>
            </w:r>
            <w:proofErr w:type="spellStart"/>
            <w:r w:rsidR="000142D3" w:rsidRPr="004C241E">
              <w:rPr>
                <w:rFonts w:eastAsia="Poppins SemiBold"/>
                <w:sz w:val="18"/>
                <w:szCs w:val="18"/>
                <w:vertAlign w:val="superscript"/>
              </w:rPr>
              <w:t>i</w:t>
            </w:r>
            <w:proofErr w:type="spellEnd"/>
            <w:r w:rsidR="000142D3" w:rsidRPr="004C241E">
              <w:rPr>
                <w:rFonts w:eastAsia="Poppins SemiBold"/>
                <w:sz w:val="18"/>
                <w:szCs w:val="18"/>
                <w:vertAlign w:val="superscript"/>
              </w:rPr>
              <w:t>)</w:t>
            </w:r>
          </w:p>
        </w:tc>
      </w:tr>
      <w:tr w:rsidR="003B02AF" w:rsidRPr="004C241E" w14:paraId="537FF9A5" w14:textId="77777777" w:rsidTr="00DD35D0">
        <w:trPr>
          <w:trHeight w:val="37"/>
        </w:trPr>
        <w:tc>
          <w:tcPr>
            <w:tcW w:w="1537" w:type="pct"/>
            <w:tcMar>
              <w:top w:w="40" w:type="dxa"/>
              <w:left w:w="40" w:type="dxa"/>
              <w:bottom w:w="40" w:type="dxa"/>
              <w:right w:w="40" w:type="dxa"/>
            </w:tcMar>
            <w:vAlign w:val="center"/>
          </w:tcPr>
          <w:p w14:paraId="1360BA65" w14:textId="7520F66F" w:rsidR="003B02AF" w:rsidRPr="004C241E" w:rsidRDefault="003B02AF" w:rsidP="003B02AF">
            <w:pPr>
              <w:pStyle w:val="ListParagraph"/>
              <w:numPr>
                <w:ilvl w:val="0"/>
                <w:numId w:val="32"/>
              </w:numPr>
              <w:spacing w:line="252" w:lineRule="auto"/>
              <w:rPr>
                <w:color w:val="000000"/>
                <w:sz w:val="18"/>
                <w:szCs w:val="18"/>
              </w:rPr>
            </w:pPr>
            <w:r w:rsidRPr="004C241E">
              <w:rPr>
                <w:color w:val="000000"/>
                <w:sz w:val="18"/>
                <w:szCs w:val="18"/>
              </w:rPr>
              <w:t>Issuance of Notice of Intent (NOI) to prepare an EIS</w:t>
            </w:r>
            <w:r w:rsidR="000142D3" w:rsidRPr="004C241E">
              <w:rPr>
                <w:color w:val="000000"/>
                <w:sz w:val="18"/>
                <w:szCs w:val="18"/>
              </w:rPr>
              <w:t>*</w:t>
            </w:r>
          </w:p>
        </w:tc>
        <w:tc>
          <w:tcPr>
            <w:tcW w:w="1733" w:type="pct"/>
            <w:vAlign w:val="center"/>
          </w:tcPr>
          <w:p w14:paraId="00DB7B5A" w14:textId="21608CFE" w:rsidR="003B02AF" w:rsidRPr="004C241E" w:rsidRDefault="003B02AF" w:rsidP="00F46E24">
            <w:pPr>
              <w:pStyle w:val="NormalWeb"/>
              <w:spacing w:line="252" w:lineRule="auto"/>
              <w:ind w:left="144"/>
              <w:textAlignment w:val="baseline"/>
              <w:rPr>
                <w:sz w:val="18"/>
                <w:szCs w:val="18"/>
              </w:rPr>
            </w:pPr>
            <w:r w:rsidRPr="004C241E">
              <w:rPr>
                <w:color w:val="000000"/>
                <w:sz w:val="18"/>
                <w:szCs w:val="18"/>
              </w:rPr>
              <w:t>Concurrent</w:t>
            </w:r>
            <w:r w:rsidRPr="004C241E">
              <w:rPr>
                <w:sz w:val="18"/>
                <w:szCs w:val="18"/>
              </w:rPr>
              <w:t xml:space="preserve"> with ROW Authorization Completed application received</w:t>
            </w:r>
            <w:r w:rsidR="00392AFA">
              <w:rPr>
                <w:sz w:val="18"/>
                <w:szCs w:val="18"/>
              </w:rPr>
              <w:t>, unless otherwise required by the agency</w:t>
            </w:r>
            <w:r w:rsidR="00D425E6" w:rsidRPr="004C241E">
              <w:rPr>
                <w:color w:val="000000"/>
                <w:sz w:val="18"/>
                <w:szCs w:val="18"/>
                <w:vertAlign w:val="superscript"/>
              </w:rPr>
              <w:t>†</w:t>
            </w:r>
          </w:p>
        </w:tc>
        <w:tc>
          <w:tcPr>
            <w:tcW w:w="1730" w:type="pct"/>
            <w:vAlign w:val="center"/>
          </w:tcPr>
          <w:p w14:paraId="7F17EA2F" w14:textId="4B27269C" w:rsidR="003B02AF" w:rsidRPr="004C241E" w:rsidRDefault="003B02AF" w:rsidP="00F318B9">
            <w:pPr>
              <w:pStyle w:val="NormalWeb"/>
              <w:spacing w:line="252" w:lineRule="auto"/>
              <w:ind w:left="144"/>
              <w:textAlignment w:val="baseline"/>
              <w:rPr>
                <w:sz w:val="18"/>
                <w:szCs w:val="18"/>
              </w:rPr>
            </w:pPr>
            <w:r w:rsidRPr="004C241E">
              <w:rPr>
                <w:sz w:val="18"/>
                <w:szCs w:val="18"/>
              </w:rPr>
              <w:t>National Environmental Policy Act (NEPA), as amended, § 107(c); DOI NEPA Handbook Appendix 1</w:t>
            </w:r>
          </w:p>
        </w:tc>
      </w:tr>
      <w:tr w:rsidR="003B02AF" w:rsidRPr="004C241E" w14:paraId="0931243A" w14:textId="77777777" w:rsidTr="00DD35D0">
        <w:trPr>
          <w:trHeight w:val="37"/>
        </w:trPr>
        <w:tc>
          <w:tcPr>
            <w:tcW w:w="1537" w:type="pct"/>
            <w:tcMar>
              <w:top w:w="40" w:type="dxa"/>
              <w:left w:w="40" w:type="dxa"/>
              <w:bottom w:w="40" w:type="dxa"/>
              <w:right w:w="40" w:type="dxa"/>
            </w:tcMar>
            <w:vAlign w:val="center"/>
          </w:tcPr>
          <w:p w14:paraId="5FD29138" w14:textId="5BBD6673" w:rsidR="003B02AF" w:rsidRPr="004C241E" w:rsidRDefault="003B02AF" w:rsidP="003B02AF">
            <w:pPr>
              <w:pStyle w:val="ListParagraph"/>
              <w:numPr>
                <w:ilvl w:val="0"/>
                <w:numId w:val="32"/>
              </w:numPr>
              <w:spacing w:line="252" w:lineRule="auto"/>
              <w:rPr>
                <w:color w:val="000000"/>
                <w:sz w:val="18"/>
                <w:szCs w:val="18"/>
              </w:rPr>
            </w:pPr>
            <w:r w:rsidRPr="004C241E">
              <w:rPr>
                <w:color w:val="000000"/>
                <w:sz w:val="18"/>
                <w:szCs w:val="18"/>
              </w:rPr>
              <w:t>Scoping</w:t>
            </w:r>
          </w:p>
        </w:tc>
        <w:tc>
          <w:tcPr>
            <w:tcW w:w="1733" w:type="pct"/>
            <w:vAlign w:val="center"/>
          </w:tcPr>
          <w:p w14:paraId="2C19FE11" w14:textId="760C9DDC" w:rsidR="003B02AF" w:rsidRPr="004C241E" w:rsidRDefault="003B02AF" w:rsidP="00F46E24">
            <w:pPr>
              <w:pStyle w:val="NormalWeb"/>
              <w:spacing w:line="252" w:lineRule="auto"/>
              <w:ind w:left="144"/>
              <w:textAlignment w:val="baseline"/>
              <w:rPr>
                <w:sz w:val="18"/>
                <w:szCs w:val="18"/>
              </w:rPr>
            </w:pPr>
            <w:r w:rsidRPr="004C241E">
              <w:rPr>
                <w:sz w:val="18"/>
                <w:szCs w:val="18"/>
              </w:rPr>
              <w:t>30 days after NOI</w:t>
            </w:r>
          </w:p>
        </w:tc>
        <w:tc>
          <w:tcPr>
            <w:tcW w:w="1730" w:type="pct"/>
            <w:vAlign w:val="center"/>
          </w:tcPr>
          <w:p w14:paraId="7C349B27" w14:textId="5D11065E" w:rsidR="003B02AF" w:rsidRPr="004C241E" w:rsidRDefault="003B02AF" w:rsidP="00F318B9">
            <w:pPr>
              <w:pStyle w:val="NormalWeb"/>
              <w:spacing w:line="252" w:lineRule="auto"/>
              <w:ind w:left="144"/>
              <w:textAlignment w:val="baseline"/>
              <w:rPr>
                <w:sz w:val="18"/>
                <w:szCs w:val="18"/>
              </w:rPr>
            </w:pPr>
            <w:r w:rsidRPr="004C241E">
              <w:rPr>
                <w:sz w:val="18"/>
                <w:szCs w:val="18"/>
              </w:rPr>
              <w:t>DOE input</w:t>
            </w:r>
          </w:p>
        </w:tc>
      </w:tr>
      <w:tr w:rsidR="003B02AF" w:rsidRPr="004C241E" w14:paraId="5F65A91A" w14:textId="77777777" w:rsidTr="00DD35D0">
        <w:trPr>
          <w:trHeight w:val="37"/>
        </w:trPr>
        <w:tc>
          <w:tcPr>
            <w:tcW w:w="1537" w:type="pct"/>
            <w:tcMar>
              <w:top w:w="40" w:type="dxa"/>
              <w:left w:w="40" w:type="dxa"/>
              <w:bottom w:w="40" w:type="dxa"/>
              <w:right w:w="40" w:type="dxa"/>
            </w:tcMar>
            <w:vAlign w:val="center"/>
          </w:tcPr>
          <w:p w14:paraId="1012C08A" w14:textId="0BF150BA" w:rsidR="003B02AF" w:rsidRPr="004C241E" w:rsidRDefault="003B02AF" w:rsidP="003B02AF">
            <w:pPr>
              <w:pStyle w:val="ListParagraph"/>
              <w:numPr>
                <w:ilvl w:val="0"/>
                <w:numId w:val="32"/>
              </w:numPr>
              <w:spacing w:line="252" w:lineRule="auto"/>
              <w:rPr>
                <w:color w:val="000000"/>
                <w:sz w:val="18"/>
                <w:szCs w:val="18"/>
              </w:rPr>
            </w:pPr>
            <w:r w:rsidRPr="004C241E">
              <w:rPr>
                <w:color w:val="000000"/>
                <w:sz w:val="18"/>
                <w:szCs w:val="18"/>
              </w:rPr>
              <w:t>EIS</w:t>
            </w:r>
            <w:r w:rsidR="00D425E6" w:rsidRPr="00D425E6">
              <w:rPr>
                <w:rFonts w:eastAsia="Poppins"/>
                <w:color w:val="000000"/>
                <w:sz w:val="18"/>
                <w:szCs w:val="18"/>
                <w:vertAlign w:val="superscript"/>
              </w:rPr>
              <w:t>‡</w:t>
            </w:r>
          </w:p>
        </w:tc>
        <w:tc>
          <w:tcPr>
            <w:tcW w:w="1733" w:type="pct"/>
            <w:vAlign w:val="center"/>
          </w:tcPr>
          <w:p w14:paraId="3A7132EB" w14:textId="1426E338" w:rsidR="003B02AF" w:rsidRPr="004C241E" w:rsidRDefault="003B02AF" w:rsidP="00F46E24">
            <w:pPr>
              <w:pStyle w:val="NormalWeb"/>
              <w:spacing w:line="252" w:lineRule="auto"/>
              <w:ind w:left="144"/>
              <w:textAlignment w:val="baseline"/>
              <w:rPr>
                <w:sz w:val="18"/>
                <w:szCs w:val="18"/>
              </w:rPr>
            </w:pPr>
            <w:r w:rsidRPr="004C241E">
              <w:rPr>
                <w:sz w:val="18"/>
                <w:szCs w:val="18"/>
              </w:rPr>
              <w:t xml:space="preserve">18 </w:t>
            </w:r>
            <w:r w:rsidRPr="004C241E">
              <w:rPr>
                <w:color w:val="000000"/>
                <w:sz w:val="18"/>
                <w:szCs w:val="18"/>
              </w:rPr>
              <w:t>months</w:t>
            </w:r>
            <w:r w:rsidRPr="004C241E">
              <w:rPr>
                <w:sz w:val="18"/>
                <w:szCs w:val="18"/>
              </w:rPr>
              <w:t xml:space="preserve"> after Scoping</w:t>
            </w:r>
          </w:p>
        </w:tc>
        <w:tc>
          <w:tcPr>
            <w:tcW w:w="1730" w:type="pct"/>
            <w:vAlign w:val="center"/>
          </w:tcPr>
          <w:p w14:paraId="23BB3179" w14:textId="79F14DDA" w:rsidR="003B02AF" w:rsidRPr="004C241E" w:rsidRDefault="003B02AF" w:rsidP="00F318B9">
            <w:pPr>
              <w:pStyle w:val="NormalWeb"/>
              <w:spacing w:line="252" w:lineRule="auto"/>
              <w:ind w:left="144"/>
              <w:textAlignment w:val="baseline"/>
              <w:rPr>
                <w:sz w:val="18"/>
                <w:szCs w:val="18"/>
              </w:rPr>
            </w:pPr>
            <w:r w:rsidRPr="004C241E">
              <w:rPr>
                <w:sz w:val="18"/>
                <w:szCs w:val="18"/>
              </w:rPr>
              <w:t>DOE input</w:t>
            </w:r>
          </w:p>
        </w:tc>
      </w:tr>
      <w:tr w:rsidR="003B02AF" w:rsidRPr="004C241E" w14:paraId="6005E617" w14:textId="77777777" w:rsidTr="00DD35D0">
        <w:trPr>
          <w:trHeight w:val="37"/>
        </w:trPr>
        <w:tc>
          <w:tcPr>
            <w:tcW w:w="1537" w:type="pct"/>
            <w:tcMar>
              <w:top w:w="40" w:type="dxa"/>
              <w:left w:w="40" w:type="dxa"/>
              <w:bottom w:w="40" w:type="dxa"/>
              <w:right w:w="40" w:type="dxa"/>
            </w:tcMar>
            <w:vAlign w:val="center"/>
          </w:tcPr>
          <w:p w14:paraId="20E24CBA" w14:textId="46C2BE02" w:rsidR="003B02AF" w:rsidRPr="004C241E" w:rsidRDefault="003B02AF" w:rsidP="003B02AF">
            <w:pPr>
              <w:pStyle w:val="ListParagraph"/>
              <w:numPr>
                <w:ilvl w:val="0"/>
                <w:numId w:val="32"/>
              </w:numPr>
              <w:spacing w:line="252" w:lineRule="auto"/>
              <w:rPr>
                <w:color w:val="000000"/>
                <w:sz w:val="18"/>
                <w:szCs w:val="18"/>
              </w:rPr>
            </w:pPr>
            <w:r w:rsidRPr="004C241E">
              <w:rPr>
                <w:color w:val="000000"/>
                <w:sz w:val="18"/>
                <w:szCs w:val="18"/>
              </w:rPr>
              <w:t xml:space="preserve">Issuance of </w:t>
            </w:r>
            <w:r w:rsidR="00FD3C2B">
              <w:rPr>
                <w:color w:val="000000"/>
                <w:sz w:val="18"/>
                <w:szCs w:val="18"/>
              </w:rPr>
              <w:t>l</w:t>
            </w:r>
            <w:r w:rsidRPr="004C241E">
              <w:rPr>
                <w:color w:val="000000"/>
                <w:sz w:val="18"/>
                <w:szCs w:val="18"/>
              </w:rPr>
              <w:t xml:space="preserve">ead </w:t>
            </w:r>
            <w:r w:rsidR="00FD3C2B">
              <w:rPr>
                <w:color w:val="000000"/>
                <w:sz w:val="18"/>
                <w:szCs w:val="18"/>
              </w:rPr>
              <w:t>a</w:t>
            </w:r>
            <w:r w:rsidRPr="004C241E">
              <w:rPr>
                <w:color w:val="000000"/>
                <w:sz w:val="18"/>
                <w:szCs w:val="18"/>
              </w:rPr>
              <w:t xml:space="preserve">gency </w:t>
            </w:r>
            <w:r w:rsidR="00D425E6">
              <w:rPr>
                <w:color w:val="000000"/>
                <w:sz w:val="18"/>
                <w:szCs w:val="18"/>
              </w:rPr>
              <w:t>decision</w:t>
            </w:r>
            <w:r w:rsidR="00FD3C2B" w:rsidRPr="00FD3C2B">
              <w:rPr>
                <w:sz w:val="18"/>
                <w:szCs w:val="18"/>
                <w:vertAlign w:val="superscript"/>
              </w:rPr>
              <w:t>§</w:t>
            </w:r>
          </w:p>
        </w:tc>
        <w:tc>
          <w:tcPr>
            <w:tcW w:w="1733" w:type="pct"/>
            <w:vAlign w:val="center"/>
          </w:tcPr>
          <w:p w14:paraId="24A62FDF" w14:textId="573739C2" w:rsidR="003B02AF" w:rsidRPr="004C241E" w:rsidRDefault="0097503A" w:rsidP="00F46E24">
            <w:pPr>
              <w:pStyle w:val="NormalWeb"/>
              <w:spacing w:line="252" w:lineRule="auto"/>
              <w:ind w:left="144"/>
              <w:textAlignment w:val="baseline"/>
              <w:rPr>
                <w:sz w:val="18"/>
                <w:szCs w:val="18"/>
              </w:rPr>
            </w:pPr>
            <w:r>
              <w:rPr>
                <w:color w:val="000000"/>
                <w:sz w:val="18"/>
                <w:szCs w:val="18"/>
              </w:rPr>
              <w:t xml:space="preserve">30 days after </w:t>
            </w:r>
            <w:r w:rsidR="003B02AF" w:rsidRPr="004C241E">
              <w:rPr>
                <w:sz w:val="18"/>
                <w:szCs w:val="18"/>
              </w:rPr>
              <w:t>EIS</w:t>
            </w:r>
          </w:p>
        </w:tc>
        <w:tc>
          <w:tcPr>
            <w:tcW w:w="1730" w:type="pct"/>
            <w:vAlign w:val="center"/>
          </w:tcPr>
          <w:p w14:paraId="16874F9D" w14:textId="1E6D3AD2" w:rsidR="003B02AF" w:rsidRPr="004C241E" w:rsidRDefault="003B02AF" w:rsidP="00F318B9">
            <w:pPr>
              <w:pStyle w:val="NormalWeb"/>
              <w:spacing w:line="252" w:lineRule="auto"/>
              <w:ind w:left="144"/>
              <w:textAlignment w:val="baseline"/>
              <w:rPr>
                <w:sz w:val="18"/>
                <w:szCs w:val="18"/>
              </w:rPr>
            </w:pPr>
            <w:r w:rsidRPr="004C241E">
              <w:rPr>
                <w:sz w:val="18"/>
                <w:szCs w:val="18"/>
              </w:rPr>
              <w:t xml:space="preserve">DOE </w:t>
            </w:r>
            <w:r w:rsidR="00FD3C2B">
              <w:rPr>
                <w:sz w:val="18"/>
                <w:szCs w:val="18"/>
              </w:rPr>
              <w:t>NEPA Implementing Procedures Section 7.9(c)</w:t>
            </w:r>
          </w:p>
        </w:tc>
      </w:tr>
      <w:tr w:rsidR="00DD35D0" w:rsidRPr="004C241E" w14:paraId="4EE432F5" w14:textId="77777777" w:rsidTr="00DD35D0">
        <w:trPr>
          <w:trHeight w:val="37"/>
        </w:trPr>
        <w:tc>
          <w:tcPr>
            <w:tcW w:w="5000" w:type="pct"/>
            <w:gridSpan w:val="3"/>
            <w:shd w:val="clear" w:color="auto" w:fill="FCF2D3"/>
            <w:tcMar>
              <w:top w:w="40" w:type="dxa"/>
              <w:left w:w="40" w:type="dxa"/>
              <w:bottom w:w="40" w:type="dxa"/>
              <w:right w:w="40" w:type="dxa"/>
            </w:tcMar>
            <w:vAlign w:val="center"/>
          </w:tcPr>
          <w:p w14:paraId="5CE16B74" w14:textId="29A6F0A6" w:rsidR="00DD35D0" w:rsidRPr="004C241E" w:rsidRDefault="00DD35D0" w:rsidP="00DD35D0">
            <w:pPr>
              <w:pStyle w:val="NormalWeb"/>
              <w:keepNext/>
              <w:spacing w:line="252" w:lineRule="auto"/>
              <w:ind w:left="144"/>
              <w:textAlignment w:val="baseline"/>
              <w:rPr>
                <w:b/>
                <w:bCs/>
                <w:color w:val="000000"/>
                <w:sz w:val="18"/>
                <w:szCs w:val="18"/>
              </w:rPr>
            </w:pPr>
            <w:r w:rsidRPr="004C241E">
              <w:rPr>
                <w:rFonts w:eastAsia="Poppins SemiBold"/>
                <w:b/>
                <w:bCs/>
                <w:sz w:val="18"/>
                <w:szCs w:val="18"/>
              </w:rPr>
              <w:t>Section 106 Review</w:t>
            </w:r>
          </w:p>
        </w:tc>
      </w:tr>
      <w:tr w:rsidR="00DD35D0" w:rsidRPr="004C241E" w14:paraId="39EA0293" w14:textId="77777777" w:rsidTr="00DD35D0">
        <w:trPr>
          <w:trHeight w:val="37"/>
        </w:trPr>
        <w:tc>
          <w:tcPr>
            <w:tcW w:w="1537" w:type="pct"/>
            <w:tcMar>
              <w:top w:w="40" w:type="dxa"/>
              <w:left w:w="40" w:type="dxa"/>
              <w:bottom w:w="40" w:type="dxa"/>
              <w:right w:w="40" w:type="dxa"/>
            </w:tcMar>
            <w:vAlign w:val="center"/>
          </w:tcPr>
          <w:p w14:paraId="0D6A5AC0" w14:textId="4CF0F35B" w:rsidR="00DD35D0" w:rsidRPr="004C241E" w:rsidRDefault="00DD35D0" w:rsidP="009761E7">
            <w:pPr>
              <w:pStyle w:val="ListParagraph"/>
              <w:numPr>
                <w:ilvl w:val="0"/>
                <w:numId w:val="33"/>
              </w:numPr>
              <w:spacing w:line="252" w:lineRule="auto"/>
              <w:rPr>
                <w:color w:val="000000"/>
                <w:sz w:val="18"/>
                <w:szCs w:val="18"/>
              </w:rPr>
            </w:pPr>
            <w:r w:rsidRPr="004C241E">
              <w:rPr>
                <w:color w:val="000000"/>
                <w:sz w:val="18"/>
                <w:szCs w:val="18"/>
              </w:rPr>
              <w:t xml:space="preserve">Consultation initiated with </w:t>
            </w:r>
            <w:r w:rsidR="004409F8" w:rsidRPr="004C241E">
              <w:rPr>
                <w:color w:val="000000"/>
                <w:sz w:val="18"/>
                <w:szCs w:val="18"/>
              </w:rPr>
              <w:t>State or Tribal Historic Preservation Officer (</w:t>
            </w:r>
            <w:r w:rsidRPr="004C241E">
              <w:rPr>
                <w:color w:val="000000"/>
                <w:sz w:val="18"/>
                <w:szCs w:val="18"/>
              </w:rPr>
              <w:t>SHPO/THPO</w:t>
            </w:r>
            <w:r w:rsidR="004409F8" w:rsidRPr="004C241E">
              <w:rPr>
                <w:color w:val="000000"/>
                <w:sz w:val="18"/>
                <w:szCs w:val="18"/>
              </w:rPr>
              <w:t>)</w:t>
            </w:r>
          </w:p>
        </w:tc>
        <w:tc>
          <w:tcPr>
            <w:tcW w:w="1733" w:type="pct"/>
            <w:vAlign w:val="center"/>
          </w:tcPr>
          <w:p w14:paraId="442836C4" w14:textId="37EA8314" w:rsidR="00DD35D0" w:rsidRPr="004C241E" w:rsidRDefault="00DD35D0" w:rsidP="00DD35D0">
            <w:pPr>
              <w:pStyle w:val="NormalWeb"/>
              <w:spacing w:line="252" w:lineRule="auto"/>
              <w:ind w:left="144"/>
              <w:textAlignment w:val="baseline"/>
              <w:rPr>
                <w:color w:val="000000"/>
                <w:sz w:val="18"/>
                <w:szCs w:val="18"/>
              </w:rPr>
            </w:pPr>
            <w:r w:rsidRPr="004C241E">
              <w:rPr>
                <w:color w:val="000000"/>
                <w:sz w:val="18"/>
                <w:szCs w:val="18"/>
              </w:rPr>
              <w:t>Concurrent with EIS NOI</w:t>
            </w:r>
          </w:p>
        </w:tc>
        <w:tc>
          <w:tcPr>
            <w:tcW w:w="1730" w:type="pct"/>
            <w:vAlign w:val="center"/>
          </w:tcPr>
          <w:p w14:paraId="55C9CDD3" w14:textId="08C60ED9" w:rsidR="00DD35D0" w:rsidRPr="004C241E" w:rsidRDefault="00491ED2" w:rsidP="00DD35D0">
            <w:pPr>
              <w:pStyle w:val="NormalWeb"/>
              <w:spacing w:line="252" w:lineRule="auto"/>
              <w:ind w:left="144"/>
              <w:textAlignment w:val="baseline"/>
              <w:rPr>
                <w:color w:val="000000"/>
                <w:sz w:val="18"/>
                <w:szCs w:val="18"/>
              </w:rPr>
            </w:pPr>
            <w:r w:rsidRPr="004C241E">
              <w:rPr>
                <w:color w:val="000000"/>
                <w:sz w:val="18"/>
                <w:szCs w:val="18"/>
              </w:rPr>
              <w:t>Advisory Council on Historic Preservation (</w:t>
            </w:r>
            <w:r w:rsidR="00DD35D0" w:rsidRPr="004C241E">
              <w:rPr>
                <w:color w:val="000000"/>
                <w:sz w:val="18"/>
                <w:szCs w:val="18"/>
              </w:rPr>
              <w:t>ACHP</w:t>
            </w:r>
            <w:r w:rsidRPr="004C241E">
              <w:rPr>
                <w:color w:val="000000"/>
                <w:sz w:val="18"/>
                <w:szCs w:val="18"/>
              </w:rPr>
              <w:t>)</w:t>
            </w:r>
            <w:r w:rsidR="00DD35D0" w:rsidRPr="004C241E">
              <w:rPr>
                <w:color w:val="000000"/>
                <w:sz w:val="18"/>
                <w:szCs w:val="18"/>
              </w:rPr>
              <w:t xml:space="preserve"> </w:t>
            </w:r>
            <w:r w:rsidR="001D14D1">
              <w:rPr>
                <w:color w:val="000000"/>
                <w:sz w:val="18"/>
                <w:szCs w:val="18"/>
              </w:rPr>
              <w:t>regulations and guidance</w:t>
            </w:r>
          </w:p>
        </w:tc>
      </w:tr>
      <w:tr w:rsidR="00DD35D0" w:rsidRPr="004C241E" w14:paraId="7D6E0949" w14:textId="77777777" w:rsidTr="00DD35D0">
        <w:trPr>
          <w:trHeight w:val="37"/>
        </w:trPr>
        <w:tc>
          <w:tcPr>
            <w:tcW w:w="1537" w:type="pct"/>
            <w:tcMar>
              <w:top w:w="40" w:type="dxa"/>
              <w:left w:w="40" w:type="dxa"/>
              <w:bottom w:w="40" w:type="dxa"/>
              <w:right w:w="40" w:type="dxa"/>
            </w:tcMar>
            <w:vAlign w:val="center"/>
          </w:tcPr>
          <w:p w14:paraId="133C6B13" w14:textId="68A7B739" w:rsidR="00DD35D0" w:rsidRPr="004C241E" w:rsidRDefault="00DD35D0" w:rsidP="009761E7">
            <w:pPr>
              <w:pStyle w:val="ListParagraph"/>
              <w:numPr>
                <w:ilvl w:val="0"/>
                <w:numId w:val="33"/>
              </w:numPr>
              <w:spacing w:line="252" w:lineRule="auto"/>
              <w:rPr>
                <w:color w:val="000000"/>
                <w:sz w:val="18"/>
                <w:szCs w:val="18"/>
              </w:rPr>
            </w:pPr>
            <w:r w:rsidRPr="004C241E">
              <w:rPr>
                <w:color w:val="000000"/>
                <w:sz w:val="18"/>
                <w:szCs w:val="18"/>
              </w:rPr>
              <w:t xml:space="preserve">Section 106 </w:t>
            </w:r>
            <w:r w:rsidR="00C9087E" w:rsidRPr="004C241E">
              <w:rPr>
                <w:color w:val="000000"/>
                <w:sz w:val="18"/>
                <w:szCs w:val="18"/>
              </w:rPr>
              <w:br/>
            </w:r>
            <w:r w:rsidRPr="004C241E">
              <w:rPr>
                <w:color w:val="000000"/>
                <w:sz w:val="18"/>
                <w:szCs w:val="18"/>
              </w:rPr>
              <w:t>consultation concluded</w:t>
            </w:r>
          </w:p>
        </w:tc>
        <w:tc>
          <w:tcPr>
            <w:tcW w:w="1733" w:type="pct"/>
            <w:vAlign w:val="center"/>
          </w:tcPr>
          <w:p w14:paraId="0FE4762C" w14:textId="31D26A57" w:rsidR="00DD35D0" w:rsidRPr="004C241E" w:rsidRDefault="008615E2" w:rsidP="00DD35D0">
            <w:pPr>
              <w:pStyle w:val="NormalWeb"/>
              <w:spacing w:line="252" w:lineRule="auto"/>
              <w:ind w:left="144"/>
              <w:textAlignment w:val="baseline"/>
              <w:rPr>
                <w:color w:val="000000"/>
                <w:sz w:val="18"/>
                <w:szCs w:val="18"/>
              </w:rPr>
            </w:pPr>
            <w:r w:rsidRPr="004C241E">
              <w:rPr>
                <w:color w:val="000000"/>
                <w:sz w:val="18"/>
                <w:szCs w:val="18"/>
              </w:rPr>
              <w:t xml:space="preserve">1 month before the </w:t>
            </w:r>
            <w:r w:rsidR="00DD35D0" w:rsidRPr="004C241E">
              <w:rPr>
                <w:color w:val="000000"/>
                <w:sz w:val="18"/>
                <w:szCs w:val="18"/>
              </w:rPr>
              <w:t>EIS</w:t>
            </w:r>
          </w:p>
        </w:tc>
        <w:tc>
          <w:tcPr>
            <w:tcW w:w="1730" w:type="pct"/>
            <w:vAlign w:val="center"/>
          </w:tcPr>
          <w:p w14:paraId="4A962749" w14:textId="0DEB43DF" w:rsidR="00DD35D0" w:rsidRPr="004C241E" w:rsidRDefault="008615E2" w:rsidP="00DD35D0">
            <w:pPr>
              <w:pStyle w:val="NormalWeb"/>
              <w:spacing w:line="252" w:lineRule="auto"/>
              <w:ind w:left="144"/>
              <w:textAlignment w:val="baseline"/>
              <w:rPr>
                <w:color w:val="000000"/>
                <w:sz w:val="18"/>
                <w:szCs w:val="18"/>
              </w:rPr>
            </w:pPr>
            <w:r w:rsidRPr="004C241E">
              <w:rPr>
                <w:color w:val="000000"/>
                <w:sz w:val="18"/>
                <w:szCs w:val="18"/>
              </w:rPr>
              <w:t>DOE input</w:t>
            </w:r>
          </w:p>
        </w:tc>
      </w:tr>
      <w:tr w:rsidR="00170AAB" w:rsidRPr="004C241E" w14:paraId="58DF3107" w14:textId="77777777" w:rsidTr="00CD7F57">
        <w:trPr>
          <w:trHeight w:val="37"/>
        </w:trPr>
        <w:tc>
          <w:tcPr>
            <w:tcW w:w="5000" w:type="pct"/>
            <w:gridSpan w:val="3"/>
            <w:shd w:val="clear" w:color="auto" w:fill="FCF2D3"/>
            <w:tcMar>
              <w:top w:w="40" w:type="dxa"/>
              <w:left w:w="40" w:type="dxa"/>
              <w:bottom w:w="40" w:type="dxa"/>
              <w:right w:w="40" w:type="dxa"/>
            </w:tcMar>
            <w:vAlign w:val="center"/>
          </w:tcPr>
          <w:p w14:paraId="44BB19F2" w14:textId="4CC3745A" w:rsidR="00170AAB" w:rsidRPr="004C241E" w:rsidRDefault="00170AAB" w:rsidP="00CD7F57">
            <w:pPr>
              <w:pStyle w:val="NormalWeb"/>
              <w:keepNext/>
              <w:spacing w:line="252" w:lineRule="auto"/>
              <w:ind w:left="144"/>
              <w:textAlignment w:val="baseline"/>
              <w:rPr>
                <w:b/>
                <w:bCs/>
                <w:color w:val="000000"/>
                <w:sz w:val="18"/>
                <w:szCs w:val="18"/>
              </w:rPr>
            </w:pPr>
            <w:r w:rsidRPr="004C241E">
              <w:rPr>
                <w:rFonts w:eastAsia="Poppins SemiBold"/>
                <w:b/>
                <w:bCs/>
                <w:sz w:val="18"/>
                <w:szCs w:val="18"/>
              </w:rPr>
              <w:t>Section 408</w:t>
            </w:r>
          </w:p>
        </w:tc>
      </w:tr>
      <w:tr w:rsidR="00170AAB" w:rsidRPr="004C241E" w14:paraId="34250BC7" w14:textId="77777777" w:rsidTr="00CD7F57">
        <w:trPr>
          <w:trHeight w:val="37"/>
        </w:trPr>
        <w:tc>
          <w:tcPr>
            <w:tcW w:w="1537" w:type="pct"/>
            <w:tcMar>
              <w:top w:w="40" w:type="dxa"/>
              <w:left w:w="40" w:type="dxa"/>
              <w:bottom w:w="40" w:type="dxa"/>
              <w:right w:w="40" w:type="dxa"/>
            </w:tcMar>
            <w:vAlign w:val="center"/>
          </w:tcPr>
          <w:p w14:paraId="0568CAC3" w14:textId="082E3C7E" w:rsidR="00170AAB" w:rsidRPr="004C241E" w:rsidRDefault="00170AAB" w:rsidP="00170AAB">
            <w:pPr>
              <w:pStyle w:val="ListParagraph"/>
              <w:numPr>
                <w:ilvl w:val="0"/>
                <w:numId w:val="45"/>
              </w:numPr>
              <w:spacing w:line="252" w:lineRule="auto"/>
              <w:rPr>
                <w:color w:val="000000"/>
                <w:sz w:val="18"/>
                <w:szCs w:val="18"/>
              </w:rPr>
            </w:pPr>
            <w:r w:rsidRPr="004C241E">
              <w:rPr>
                <w:color w:val="000000"/>
                <w:sz w:val="18"/>
                <w:szCs w:val="18"/>
              </w:rPr>
              <w:t>Initial application submitted</w:t>
            </w:r>
          </w:p>
        </w:tc>
        <w:tc>
          <w:tcPr>
            <w:tcW w:w="1733" w:type="pct"/>
            <w:vAlign w:val="center"/>
          </w:tcPr>
          <w:p w14:paraId="20375FED" w14:textId="0E6FC1D4" w:rsidR="00170AAB" w:rsidRPr="004C241E" w:rsidRDefault="00F46E24" w:rsidP="00CD7F57">
            <w:pPr>
              <w:pStyle w:val="NormalWeb"/>
              <w:spacing w:line="252" w:lineRule="auto"/>
              <w:ind w:left="144"/>
              <w:textAlignment w:val="baseline"/>
              <w:rPr>
                <w:color w:val="000000"/>
                <w:sz w:val="18"/>
                <w:szCs w:val="18"/>
              </w:rPr>
            </w:pPr>
            <w:r w:rsidRPr="004C241E">
              <w:rPr>
                <w:color w:val="000000"/>
                <w:sz w:val="18"/>
                <w:szCs w:val="18"/>
              </w:rPr>
              <w:t xml:space="preserve">Concurrent with </w:t>
            </w:r>
            <w:r w:rsidR="003744BC" w:rsidRPr="004C241E">
              <w:rPr>
                <w:color w:val="000000"/>
                <w:sz w:val="18"/>
                <w:szCs w:val="18"/>
              </w:rPr>
              <w:t>Section 10/404 PCN/Form ENG 4345/Joint Application Form Received</w:t>
            </w:r>
          </w:p>
        </w:tc>
        <w:tc>
          <w:tcPr>
            <w:tcW w:w="1730" w:type="pct"/>
            <w:vAlign w:val="center"/>
          </w:tcPr>
          <w:p w14:paraId="0767CCB6" w14:textId="67DA6AFB" w:rsidR="00170AAB" w:rsidRPr="004C241E" w:rsidRDefault="00F46E24" w:rsidP="00CD7F57">
            <w:pPr>
              <w:pStyle w:val="NormalWeb"/>
              <w:spacing w:line="252" w:lineRule="auto"/>
              <w:ind w:left="144"/>
              <w:textAlignment w:val="baseline"/>
              <w:rPr>
                <w:color w:val="000000"/>
                <w:sz w:val="18"/>
                <w:szCs w:val="18"/>
              </w:rPr>
            </w:pPr>
            <w:r w:rsidRPr="004C241E">
              <w:rPr>
                <w:color w:val="000000"/>
                <w:sz w:val="18"/>
                <w:szCs w:val="18"/>
              </w:rPr>
              <w:t>DOE input</w:t>
            </w:r>
            <w:r w:rsidR="003744BC" w:rsidRPr="004C241E">
              <w:rPr>
                <w:color w:val="000000"/>
                <w:sz w:val="18"/>
                <w:szCs w:val="18"/>
              </w:rPr>
              <w:t xml:space="preserve"> and USACE policy to synchronize with Section 10/404</w:t>
            </w:r>
          </w:p>
        </w:tc>
      </w:tr>
      <w:tr w:rsidR="00170AAB" w:rsidRPr="004C241E" w14:paraId="78FCE273" w14:textId="77777777" w:rsidTr="00CD7F57">
        <w:trPr>
          <w:trHeight w:val="37"/>
        </w:trPr>
        <w:tc>
          <w:tcPr>
            <w:tcW w:w="1537" w:type="pct"/>
            <w:tcMar>
              <w:top w:w="40" w:type="dxa"/>
              <w:left w:w="40" w:type="dxa"/>
              <w:bottom w:w="40" w:type="dxa"/>
              <w:right w:w="40" w:type="dxa"/>
            </w:tcMar>
            <w:vAlign w:val="center"/>
          </w:tcPr>
          <w:p w14:paraId="0C41AAD6" w14:textId="19431C11" w:rsidR="00170AAB" w:rsidRPr="004C241E" w:rsidRDefault="00170AAB" w:rsidP="00170AAB">
            <w:pPr>
              <w:pStyle w:val="ListParagraph"/>
              <w:numPr>
                <w:ilvl w:val="0"/>
                <w:numId w:val="45"/>
              </w:numPr>
              <w:spacing w:line="252" w:lineRule="auto"/>
              <w:rPr>
                <w:color w:val="000000"/>
                <w:sz w:val="18"/>
                <w:szCs w:val="18"/>
              </w:rPr>
            </w:pPr>
            <w:r w:rsidRPr="004C241E">
              <w:rPr>
                <w:color w:val="000000"/>
                <w:sz w:val="18"/>
                <w:szCs w:val="18"/>
              </w:rPr>
              <w:t>Completeness Determination</w:t>
            </w:r>
          </w:p>
        </w:tc>
        <w:tc>
          <w:tcPr>
            <w:tcW w:w="1733" w:type="pct"/>
            <w:vAlign w:val="center"/>
          </w:tcPr>
          <w:p w14:paraId="4E43898A" w14:textId="72936360" w:rsidR="00170AAB" w:rsidRPr="004C241E" w:rsidRDefault="003744BC" w:rsidP="00F46E24">
            <w:pPr>
              <w:pStyle w:val="NormalWeb"/>
              <w:spacing w:line="252" w:lineRule="auto"/>
              <w:ind w:left="144"/>
              <w:textAlignment w:val="baseline"/>
              <w:rPr>
                <w:sz w:val="18"/>
                <w:szCs w:val="18"/>
              </w:rPr>
            </w:pPr>
            <w:r w:rsidRPr="004C241E">
              <w:rPr>
                <w:sz w:val="18"/>
                <w:szCs w:val="18"/>
              </w:rPr>
              <w:t>30 days after Initial application submitted; concurrent with Section 10/404 Complete PCN</w:t>
            </w:r>
            <w:r w:rsidR="00F318B9" w:rsidRPr="004C241E">
              <w:rPr>
                <w:sz w:val="18"/>
                <w:szCs w:val="18"/>
              </w:rPr>
              <w:t>/Application Received</w:t>
            </w:r>
          </w:p>
        </w:tc>
        <w:tc>
          <w:tcPr>
            <w:tcW w:w="1730" w:type="pct"/>
            <w:vAlign w:val="center"/>
          </w:tcPr>
          <w:p w14:paraId="10005D02" w14:textId="4B6EAAD7" w:rsidR="00170AAB" w:rsidRPr="004C241E" w:rsidRDefault="003744BC" w:rsidP="003744BC">
            <w:pPr>
              <w:pStyle w:val="NormalWeb"/>
              <w:spacing w:line="252" w:lineRule="auto"/>
              <w:ind w:left="144"/>
              <w:textAlignment w:val="baseline"/>
              <w:rPr>
                <w:sz w:val="18"/>
                <w:szCs w:val="18"/>
              </w:rPr>
            </w:pPr>
            <w:r w:rsidRPr="004C241E">
              <w:rPr>
                <w:color w:val="000000"/>
                <w:sz w:val="18"/>
                <w:szCs w:val="18"/>
              </w:rPr>
              <w:t>USACE</w:t>
            </w:r>
            <w:r w:rsidRPr="004C241E">
              <w:rPr>
                <w:sz w:val="18"/>
                <w:szCs w:val="18"/>
              </w:rPr>
              <w:t xml:space="preserve"> policy</w:t>
            </w:r>
          </w:p>
        </w:tc>
      </w:tr>
      <w:tr w:rsidR="00170AAB" w:rsidRPr="004C241E" w14:paraId="642A6B64" w14:textId="77777777" w:rsidTr="00CD7F57">
        <w:trPr>
          <w:trHeight w:val="37"/>
        </w:trPr>
        <w:tc>
          <w:tcPr>
            <w:tcW w:w="1537" w:type="pct"/>
            <w:tcMar>
              <w:top w:w="40" w:type="dxa"/>
              <w:left w:w="40" w:type="dxa"/>
              <w:bottom w:w="40" w:type="dxa"/>
              <w:right w:w="40" w:type="dxa"/>
            </w:tcMar>
            <w:vAlign w:val="center"/>
          </w:tcPr>
          <w:p w14:paraId="188855FB" w14:textId="22DE9946" w:rsidR="00170AAB" w:rsidRPr="004C241E" w:rsidRDefault="00170AAB" w:rsidP="00170AAB">
            <w:pPr>
              <w:pStyle w:val="ListParagraph"/>
              <w:numPr>
                <w:ilvl w:val="0"/>
                <w:numId w:val="45"/>
              </w:numPr>
              <w:spacing w:line="252" w:lineRule="auto"/>
              <w:rPr>
                <w:color w:val="000000"/>
                <w:sz w:val="18"/>
                <w:szCs w:val="18"/>
              </w:rPr>
            </w:pPr>
            <w:r w:rsidRPr="004C241E">
              <w:rPr>
                <w:color w:val="000000"/>
                <w:sz w:val="18"/>
                <w:szCs w:val="18"/>
              </w:rPr>
              <w:t>Issuance of Decision</w:t>
            </w:r>
          </w:p>
        </w:tc>
        <w:tc>
          <w:tcPr>
            <w:tcW w:w="1733" w:type="pct"/>
            <w:vAlign w:val="center"/>
          </w:tcPr>
          <w:p w14:paraId="41574FEE" w14:textId="79FDFC61" w:rsidR="00170AAB" w:rsidRPr="004C241E" w:rsidRDefault="007D00E0" w:rsidP="00F46E24">
            <w:pPr>
              <w:pStyle w:val="NormalWeb"/>
              <w:spacing w:line="252" w:lineRule="auto"/>
              <w:ind w:left="144"/>
              <w:textAlignment w:val="baseline"/>
              <w:rPr>
                <w:sz w:val="18"/>
                <w:szCs w:val="18"/>
              </w:rPr>
            </w:pPr>
            <w:r>
              <w:rPr>
                <w:sz w:val="18"/>
                <w:szCs w:val="18"/>
              </w:rPr>
              <w:t>6</w:t>
            </w:r>
            <w:r w:rsidR="003744BC" w:rsidRPr="004C241E">
              <w:rPr>
                <w:sz w:val="18"/>
                <w:szCs w:val="18"/>
              </w:rPr>
              <w:t xml:space="preserve">0 days after EIS </w:t>
            </w:r>
            <w:r w:rsidR="00FD3C2B">
              <w:rPr>
                <w:sz w:val="18"/>
                <w:szCs w:val="18"/>
              </w:rPr>
              <w:t>Issuance of lead agency decision</w:t>
            </w:r>
            <w:r w:rsidR="003744BC" w:rsidRPr="004C241E">
              <w:rPr>
                <w:sz w:val="18"/>
                <w:szCs w:val="18"/>
              </w:rPr>
              <w:t>; concurrent with Section 10/404 Final Verification/</w:t>
            </w:r>
            <w:r w:rsidR="00FD3C2B">
              <w:rPr>
                <w:sz w:val="18"/>
                <w:szCs w:val="18"/>
              </w:rPr>
              <w:t xml:space="preserve"> </w:t>
            </w:r>
            <w:r w:rsidR="003744BC" w:rsidRPr="004C241E">
              <w:rPr>
                <w:sz w:val="18"/>
                <w:szCs w:val="18"/>
              </w:rPr>
              <w:t>Permit Decision Rendered</w:t>
            </w:r>
          </w:p>
        </w:tc>
        <w:tc>
          <w:tcPr>
            <w:tcW w:w="1730" w:type="pct"/>
            <w:vAlign w:val="center"/>
          </w:tcPr>
          <w:p w14:paraId="4DA23DD1" w14:textId="1B5BEAD5" w:rsidR="00170AAB" w:rsidRPr="004C241E" w:rsidRDefault="003744BC" w:rsidP="003744BC">
            <w:pPr>
              <w:pStyle w:val="NormalWeb"/>
              <w:spacing w:line="252" w:lineRule="auto"/>
              <w:ind w:left="144"/>
              <w:textAlignment w:val="baseline"/>
              <w:rPr>
                <w:sz w:val="18"/>
                <w:szCs w:val="18"/>
              </w:rPr>
            </w:pPr>
            <w:r w:rsidRPr="004C241E">
              <w:rPr>
                <w:color w:val="000000"/>
                <w:sz w:val="18"/>
                <w:szCs w:val="18"/>
              </w:rPr>
              <w:t>USACE</w:t>
            </w:r>
            <w:r w:rsidRPr="004C241E">
              <w:rPr>
                <w:sz w:val="18"/>
                <w:szCs w:val="18"/>
              </w:rPr>
              <w:t xml:space="preserve"> policy</w:t>
            </w:r>
            <w:r w:rsidR="00F318B9" w:rsidRPr="004C241E">
              <w:rPr>
                <w:sz w:val="18"/>
                <w:szCs w:val="18"/>
              </w:rPr>
              <w:t xml:space="preserve"> and input</w:t>
            </w:r>
          </w:p>
        </w:tc>
      </w:tr>
    </w:tbl>
    <w:p w14:paraId="2223D748" w14:textId="0C804A2C" w:rsidR="000142D3" w:rsidRPr="004C241E" w:rsidRDefault="000142D3" w:rsidP="00D70A76">
      <w:pPr>
        <w:spacing w:before="60"/>
        <w:rPr>
          <w:sz w:val="18"/>
          <w:szCs w:val="18"/>
        </w:rPr>
      </w:pPr>
      <w:r w:rsidRPr="004C241E">
        <w:rPr>
          <w:sz w:val="18"/>
          <w:szCs w:val="18"/>
        </w:rPr>
        <w:t xml:space="preserve">*As provided in NEPA Section 107(g), the EIS shall be completed not later than the date that is 2 years after the sooner of, as applicable: </w:t>
      </w:r>
    </w:p>
    <w:p w14:paraId="5406B87A" w14:textId="2B7E34B4" w:rsidR="000142D3" w:rsidRPr="004C241E" w:rsidRDefault="000142D3" w:rsidP="000142D3">
      <w:pPr>
        <w:pStyle w:val="ListParagraph"/>
        <w:numPr>
          <w:ilvl w:val="0"/>
          <w:numId w:val="48"/>
        </w:numPr>
        <w:ind w:left="720" w:hanging="360"/>
        <w:rPr>
          <w:sz w:val="18"/>
          <w:szCs w:val="18"/>
        </w:rPr>
      </w:pPr>
      <w:r w:rsidRPr="004C241E">
        <w:rPr>
          <w:sz w:val="18"/>
          <w:szCs w:val="18"/>
        </w:rPr>
        <w:t xml:space="preserve">the date on which such agency determines that an EIS is required; </w:t>
      </w:r>
    </w:p>
    <w:p w14:paraId="20DFF990" w14:textId="58DF7C6B" w:rsidR="000142D3" w:rsidRPr="004C241E" w:rsidRDefault="000142D3" w:rsidP="000142D3">
      <w:pPr>
        <w:pStyle w:val="ListParagraph"/>
        <w:numPr>
          <w:ilvl w:val="0"/>
          <w:numId w:val="48"/>
        </w:numPr>
        <w:ind w:left="720" w:hanging="360"/>
        <w:rPr>
          <w:sz w:val="18"/>
          <w:szCs w:val="18"/>
        </w:rPr>
      </w:pPr>
      <w:r w:rsidRPr="004C241E">
        <w:rPr>
          <w:sz w:val="18"/>
          <w:szCs w:val="18"/>
        </w:rPr>
        <w:t>the date on which such agency notifies the applicant that the application to establish a right-of-way for such action is complete; or</w:t>
      </w:r>
    </w:p>
    <w:p w14:paraId="3EC5C47C" w14:textId="66A1A2D9" w:rsidR="000142D3" w:rsidRPr="004C241E" w:rsidRDefault="000142D3" w:rsidP="00D70A76">
      <w:pPr>
        <w:pStyle w:val="ListParagraph"/>
        <w:numPr>
          <w:ilvl w:val="0"/>
          <w:numId w:val="48"/>
        </w:numPr>
        <w:spacing w:after="60"/>
        <w:ind w:left="720" w:hanging="360"/>
        <w:rPr>
          <w:sz w:val="18"/>
          <w:szCs w:val="18"/>
        </w:rPr>
      </w:pPr>
      <w:r w:rsidRPr="004C241E">
        <w:rPr>
          <w:sz w:val="18"/>
          <w:szCs w:val="18"/>
        </w:rPr>
        <w:t>the date on which such agency issues a notice of intent to prepare the environmental impact statement for such action</w:t>
      </w:r>
      <w:r w:rsidR="00FD3C2B">
        <w:rPr>
          <w:sz w:val="18"/>
          <w:szCs w:val="18"/>
        </w:rPr>
        <w:t xml:space="preserve">. </w:t>
      </w:r>
    </w:p>
    <w:p w14:paraId="18D76AEA" w14:textId="09F4143D" w:rsidR="00D425E6" w:rsidRDefault="000142D3" w:rsidP="00D70A76">
      <w:pPr>
        <w:spacing w:after="60"/>
        <w:rPr>
          <w:color w:val="000000"/>
          <w:sz w:val="18"/>
          <w:szCs w:val="18"/>
        </w:rPr>
      </w:pPr>
      <w:r w:rsidRPr="004C241E">
        <w:rPr>
          <w:color w:val="000000"/>
          <w:sz w:val="18"/>
          <w:szCs w:val="18"/>
          <w:vertAlign w:val="superscript"/>
        </w:rPr>
        <w:t>†</w:t>
      </w:r>
      <w:r w:rsidR="00D425E6" w:rsidRPr="00D425E6">
        <w:rPr>
          <w:color w:val="000000"/>
          <w:sz w:val="18"/>
          <w:szCs w:val="18"/>
        </w:rPr>
        <w:t xml:space="preserve">DOE’s Coordinated Interagency Authorizations and Permits (CITAP) program outlined in 10 CFR 900.9(j) regulations, states: </w:t>
      </w:r>
      <w:r w:rsidR="00D425E6">
        <w:rPr>
          <w:color w:val="000000"/>
          <w:sz w:val="18"/>
          <w:szCs w:val="18"/>
        </w:rPr>
        <w:t>“</w:t>
      </w:r>
      <w:r w:rsidR="00D425E6" w:rsidRPr="00D425E6">
        <w:rPr>
          <w:color w:val="000000"/>
          <w:sz w:val="18"/>
          <w:szCs w:val="18"/>
        </w:rPr>
        <w:t>DOE and any NEPA joint lead agency shall issue a Notice of Intent …within 90 days of the later of the IIP</w:t>
      </w:r>
      <w:r w:rsidR="00D425E6">
        <w:rPr>
          <w:color w:val="000000"/>
          <w:sz w:val="18"/>
          <w:szCs w:val="18"/>
        </w:rPr>
        <w:t xml:space="preserve"> [</w:t>
      </w:r>
      <w:r w:rsidR="00EC6638">
        <w:rPr>
          <w:color w:val="000000"/>
          <w:sz w:val="18"/>
          <w:szCs w:val="18"/>
        </w:rPr>
        <w:t>(</w:t>
      </w:r>
      <w:r w:rsidR="00D425E6" w:rsidRPr="00D425E6">
        <w:rPr>
          <w:color w:val="000000"/>
          <w:sz w:val="18"/>
          <w:szCs w:val="18"/>
        </w:rPr>
        <w:t>Integrated Interagency Pre-Application</w:t>
      </w:r>
      <w:r w:rsidR="00EC6638">
        <w:rPr>
          <w:color w:val="000000"/>
          <w:sz w:val="18"/>
          <w:szCs w:val="18"/>
        </w:rPr>
        <w:t>)</w:t>
      </w:r>
      <w:r w:rsidR="00D425E6">
        <w:rPr>
          <w:color w:val="000000"/>
          <w:sz w:val="18"/>
          <w:szCs w:val="18"/>
        </w:rPr>
        <w:t>]</w:t>
      </w:r>
      <w:r w:rsidR="00D425E6" w:rsidRPr="00D425E6">
        <w:rPr>
          <w:color w:val="000000"/>
          <w:sz w:val="18"/>
          <w:szCs w:val="18"/>
        </w:rPr>
        <w:t xml:space="preserve"> Process close-out meeting or the receipt of a complete application for a Federal authorization for which NEPA review will be required, as consistent with the final project-specific schedule.</w:t>
      </w:r>
      <w:r w:rsidR="00D425E6">
        <w:rPr>
          <w:color w:val="000000"/>
          <w:sz w:val="18"/>
          <w:szCs w:val="18"/>
        </w:rPr>
        <w:t>”</w:t>
      </w:r>
    </w:p>
    <w:p w14:paraId="224E0C1E" w14:textId="199185D0" w:rsidR="000142D3" w:rsidRDefault="00D425E6" w:rsidP="00D70A76">
      <w:pPr>
        <w:spacing w:after="60"/>
        <w:rPr>
          <w:rFonts w:eastAsia="Poppins"/>
          <w:color w:val="000000"/>
          <w:sz w:val="18"/>
          <w:szCs w:val="18"/>
        </w:rPr>
      </w:pPr>
      <w:r w:rsidRPr="00D425E6">
        <w:rPr>
          <w:rFonts w:eastAsia="Poppins"/>
          <w:color w:val="000000"/>
          <w:sz w:val="18"/>
          <w:szCs w:val="18"/>
          <w:vertAlign w:val="superscript"/>
        </w:rPr>
        <w:t>‡</w:t>
      </w:r>
      <w:r w:rsidR="000142D3" w:rsidRPr="004C241E">
        <w:rPr>
          <w:rFonts w:eastAsia="Poppins"/>
          <w:color w:val="000000"/>
          <w:sz w:val="18"/>
          <w:szCs w:val="18"/>
        </w:rPr>
        <w:t>There is no statutory requirement or otherwise to post a draft EIS for public comment</w:t>
      </w:r>
      <w:r w:rsidR="00FD3C2B">
        <w:rPr>
          <w:rFonts w:eastAsia="Poppins"/>
          <w:color w:val="000000"/>
          <w:sz w:val="18"/>
          <w:szCs w:val="18"/>
        </w:rPr>
        <w:t xml:space="preserve"> </w:t>
      </w:r>
      <w:r w:rsidR="00FD3C2B" w:rsidRPr="00FD3C2B">
        <w:rPr>
          <w:rFonts w:eastAsia="Poppins"/>
          <w:color w:val="000000"/>
          <w:sz w:val="18"/>
          <w:szCs w:val="18"/>
        </w:rPr>
        <w:t>(DOE NEPA Implementing Procedures, Section 7.1(c)(5))</w:t>
      </w:r>
      <w:r w:rsidR="00FD3C2B">
        <w:rPr>
          <w:rFonts w:eastAsia="Poppins"/>
          <w:color w:val="000000"/>
          <w:sz w:val="18"/>
          <w:szCs w:val="18"/>
        </w:rPr>
        <w:t xml:space="preserve">. The EIS milestone in this RPS corresponds to the </w:t>
      </w:r>
      <w:r w:rsidR="00D70A76">
        <w:rPr>
          <w:rFonts w:eastAsia="Poppins"/>
          <w:color w:val="000000"/>
          <w:sz w:val="18"/>
          <w:szCs w:val="18"/>
        </w:rPr>
        <w:t>F</w:t>
      </w:r>
      <w:r w:rsidR="00FD3C2B">
        <w:rPr>
          <w:rFonts w:eastAsia="Poppins"/>
          <w:color w:val="000000"/>
          <w:sz w:val="18"/>
          <w:szCs w:val="18"/>
        </w:rPr>
        <w:t xml:space="preserve">inal EIS milestone on the Permitting Dashboard. </w:t>
      </w:r>
    </w:p>
    <w:p w14:paraId="05DE5373" w14:textId="1217DC42" w:rsidR="00760ADC" w:rsidRPr="004C241E" w:rsidRDefault="00FD3C2B">
      <w:r w:rsidRPr="00FD3C2B">
        <w:rPr>
          <w:sz w:val="18"/>
          <w:szCs w:val="18"/>
          <w:vertAlign w:val="superscript"/>
        </w:rPr>
        <w:t>§</w:t>
      </w:r>
      <w:r w:rsidR="0097503A" w:rsidRPr="0097503A">
        <w:rPr>
          <w:sz w:val="18"/>
          <w:szCs w:val="18"/>
        </w:rPr>
        <w:t xml:space="preserve"> </w:t>
      </w:r>
      <w:r w:rsidR="0097503A">
        <w:rPr>
          <w:sz w:val="18"/>
          <w:szCs w:val="18"/>
        </w:rPr>
        <w:t xml:space="preserve">DOE may issue a decision </w:t>
      </w:r>
      <w:r w:rsidR="0097503A" w:rsidRPr="0097503A">
        <w:rPr>
          <w:sz w:val="18"/>
          <w:szCs w:val="18"/>
        </w:rPr>
        <w:t xml:space="preserve">concurrently with or at any time after the </w:t>
      </w:r>
      <w:r w:rsidR="0097503A">
        <w:rPr>
          <w:sz w:val="18"/>
          <w:szCs w:val="18"/>
        </w:rPr>
        <w:t xml:space="preserve">EIS </w:t>
      </w:r>
      <w:r w:rsidR="0097503A" w:rsidRPr="0097503A">
        <w:rPr>
          <w:sz w:val="18"/>
          <w:szCs w:val="18"/>
        </w:rPr>
        <w:t>is made publicly available</w:t>
      </w:r>
      <w:r w:rsidR="0097503A">
        <w:rPr>
          <w:sz w:val="18"/>
          <w:szCs w:val="18"/>
        </w:rPr>
        <w:t>.</w:t>
      </w:r>
      <w:r w:rsidR="0097503A" w:rsidRPr="00FD3C2B">
        <w:rPr>
          <w:sz w:val="18"/>
          <w:szCs w:val="18"/>
        </w:rPr>
        <w:t xml:space="preserve"> </w:t>
      </w:r>
      <w:r w:rsidRPr="00FD3C2B">
        <w:rPr>
          <w:sz w:val="18"/>
          <w:szCs w:val="18"/>
        </w:rPr>
        <w:t xml:space="preserve">The </w:t>
      </w:r>
      <w:r>
        <w:rPr>
          <w:sz w:val="18"/>
          <w:szCs w:val="18"/>
        </w:rPr>
        <w:t>Issuance of lead agency decision milestone in this RPS corresponds to the Record of Decision milestone on the Permitting</w:t>
      </w:r>
      <w:r w:rsidR="00431D4B">
        <w:rPr>
          <w:sz w:val="18"/>
          <w:szCs w:val="18"/>
        </w:rPr>
        <w:t> </w:t>
      </w:r>
      <w:r>
        <w:rPr>
          <w:sz w:val="18"/>
          <w:szCs w:val="18"/>
        </w:rPr>
        <w:t xml:space="preserve">Dashboard. </w:t>
      </w:r>
      <w:r w:rsidR="00760ADC" w:rsidRPr="004C241E">
        <w:br w:type="page"/>
      </w:r>
    </w:p>
    <w:p w14:paraId="3D340ED6" w14:textId="6BF6DA3E" w:rsidR="00760ADC" w:rsidRPr="004C241E" w:rsidRDefault="00760ADC" w:rsidP="00760ADC">
      <w:pPr>
        <w:pStyle w:val="FigureAttribution"/>
        <w:keepNext/>
        <w:spacing w:after="0"/>
        <w:rPr>
          <w:rFonts w:ascii="Times New Roman" w:hAnsi="Times New Roman" w:cs="Times New Roman"/>
        </w:rPr>
      </w:pPr>
      <w:r w:rsidRPr="004C241E">
        <w:rPr>
          <w:rFonts w:ascii="Times New Roman" w:hAnsi="Times New Roman" w:cs="Times New Roman"/>
          <w:color w:val="auto"/>
        </w:rPr>
        <w:lastRenderedPageBreak/>
        <w:t>Table 1</w:t>
      </w:r>
      <w:r w:rsidRPr="004C241E">
        <w:rPr>
          <w:rFonts w:ascii="Times New Roman" w:hAnsi="Times New Roman" w:cs="Times New Roman"/>
        </w:rPr>
        <w:t>: Details, assumptions, and sources for the Electricity Transmission RPS, continued.</w:t>
      </w:r>
    </w:p>
    <w:tbl>
      <w:tblPr>
        <w:tblW w:w="5000" w:type="pct"/>
        <w:tblBorders>
          <w:top w:val="single" w:sz="4" w:space="0" w:color="174460" w:themeColor="text2"/>
          <w:left w:val="single" w:sz="4" w:space="0" w:color="174460" w:themeColor="text2"/>
          <w:bottom w:val="single" w:sz="4" w:space="0" w:color="174460" w:themeColor="text2"/>
          <w:right w:val="single" w:sz="4" w:space="0" w:color="174460" w:themeColor="text2"/>
          <w:insideH w:val="single" w:sz="4" w:space="0" w:color="174460" w:themeColor="text2"/>
        </w:tblBorders>
        <w:tblLook w:val="0600" w:firstRow="0" w:lastRow="0" w:firstColumn="0" w:lastColumn="0" w:noHBand="1" w:noVBand="1"/>
      </w:tblPr>
      <w:tblGrid>
        <w:gridCol w:w="2874"/>
        <w:gridCol w:w="3241"/>
        <w:gridCol w:w="3235"/>
      </w:tblGrid>
      <w:tr w:rsidR="00760ADC" w:rsidRPr="004C241E" w14:paraId="5D5A7E8C" w14:textId="77777777" w:rsidTr="00E26C74">
        <w:trPr>
          <w:trHeight w:val="205"/>
          <w:tblHeader/>
        </w:trPr>
        <w:tc>
          <w:tcPr>
            <w:tcW w:w="1537" w:type="pct"/>
            <w:shd w:val="clear" w:color="auto" w:fill="174460" w:themeFill="text2"/>
            <w:tcMar>
              <w:top w:w="40" w:type="dxa"/>
              <w:left w:w="40" w:type="dxa"/>
              <w:bottom w:w="40" w:type="dxa"/>
              <w:right w:w="40" w:type="dxa"/>
            </w:tcMar>
            <w:vAlign w:val="center"/>
          </w:tcPr>
          <w:p w14:paraId="4A6E9858" w14:textId="77777777" w:rsidR="00760ADC" w:rsidRPr="004C241E" w:rsidRDefault="00760ADC" w:rsidP="00E26C74">
            <w:pPr>
              <w:spacing w:line="276" w:lineRule="auto"/>
              <w:ind w:left="144"/>
              <w:rPr>
                <w:b/>
                <w:iCs/>
                <w:color w:val="FFFFFF"/>
                <w:sz w:val="20"/>
                <w:szCs w:val="20"/>
              </w:rPr>
            </w:pPr>
            <w:r w:rsidRPr="004C241E">
              <w:rPr>
                <w:b/>
                <w:iCs/>
                <w:sz w:val="20"/>
                <w:szCs w:val="20"/>
              </w:rPr>
              <w:t>Milestone</w:t>
            </w:r>
          </w:p>
        </w:tc>
        <w:tc>
          <w:tcPr>
            <w:tcW w:w="1733" w:type="pct"/>
            <w:shd w:val="clear" w:color="auto" w:fill="174460"/>
            <w:vAlign w:val="center"/>
          </w:tcPr>
          <w:p w14:paraId="0FD75179" w14:textId="77777777" w:rsidR="00760ADC" w:rsidRPr="004C241E" w:rsidRDefault="00760ADC" w:rsidP="00E26C74">
            <w:pPr>
              <w:spacing w:line="276" w:lineRule="auto"/>
              <w:ind w:left="144"/>
              <w:rPr>
                <w:b/>
                <w:iCs/>
                <w:color w:val="FFFFFF"/>
                <w:sz w:val="20"/>
                <w:szCs w:val="20"/>
              </w:rPr>
            </w:pPr>
            <w:r w:rsidRPr="004C241E">
              <w:rPr>
                <w:b/>
                <w:iCs/>
                <w:color w:val="FFFFFF"/>
                <w:sz w:val="20"/>
                <w:szCs w:val="20"/>
              </w:rPr>
              <w:t>Assumptions</w:t>
            </w:r>
          </w:p>
        </w:tc>
        <w:tc>
          <w:tcPr>
            <w:tcW w:w="1730" w:type="pct"/>
            <w:shd w:val="clear" w:color="auto" w:fill="174460" w:themeFill="text2"/>
            <w:vAlign w:val="center"/>
          </w:tcPr>
          <w:p w14:paraId="525D38D7" w14:textId="77777777" w:rsidR="00760ADC" w:rsidRPr="004C241E" w:rsidRDefault="00760ADC" w:rsidP="00E26C74">
            <w:pPr>
              <w:spacing w:line="276" w:lineRule="auto"/>
              <w:ind w:left="144"/>
              <w:rPr>
                <w:b/>
                <w:iCs/>
                <w:color w:val="FFFFFF"/>
                <w:sz w:val="20"/>
                <w:szCs w:val="20"/>
              </w:rPr>
            </w:pPr>
            <w:r w:rsidRPr="004C241E">
              <w:rPr>
                <w:b/>
                <w:iCs/>
                <w:color w:val="FFFFFF"/>
                <w:sz w:val="20"/>
                <w:szCs w:val="20"/>
              </w:rPr>
              <w:t>Sources/References</w:t>
            </w:r>
          </w:p>
        </w:tc>
      </w:tr>
      <w:tr w:rsidR="00760ADC" w:rsidRPr="004C241E" w14:paraId="768A100C" w14:textId="77777777" w:rsidTr="00CD7F57">
        <w:trPr>
          <w:trHeight w:val="37"/>
        </w:trPr>
        <w:tc>
          <w:tcPr>
            <w:tcW w:w="5000" w:type="pct"/>
            <w:gridSpan w:val="3"/>
            <w:shd w:val="clear" w:color="auto" w:fill="FCF2D3"/>
            <w:tcMar>
              <w:top w:w="40" w:type="dxa"/>
              <w:left w:w="40" w:type="dxa"/>
              <w:bottom w:w="40" w:type="dxa"/>
              <w:right w:w="40" w:type="dxa"/>
            </w:tcMar>
            <w:vAlign w:val="center"/>
          </w:tcPr>
          <w:p w14:paraId="4F727F4A" w14:textId="7961617D" w:rsidR="00760ADC" w:rsidRPr="004C241E" w:rsidRDefault="00760ADC" w:rsidP="00760ADC">
            <w:pPr>
              <w:pStyle w:val="NormalWeb"/>
              <w:keepNext/>
              <w:spacing w:line="252" w:lineRule="auto"/>
              <w:ind w:left="144"/>
              <w:textAlignment w:val="baseline"/>
              <w:rPr>
                <w:b/>
                <w:bCs/>
                <w:color w:val="000000"/>
                <w:sz w:val="18"/>
                <w:szCs w:val="18"/>
              </w:rPr>
            </w:pPr>
            <w:r w:rsidRPr="004C241E">
              <w:rPr>
                <w:rFonts w:eastAsia="Poppins SemiBold"/>
                <w:b/>
                <w:bCs/>
                <w:sz w:val="18"/>
                <w:szCs w:val="18"/>
              </w:rPr>
              <w:t>Section 10 RHA of 1899 and Section 404 CWA</w:t>
            </w:r>
            <w:r w:rsidR="004C241E" w:rsidRPr="004C241E">
              <w:rPr>
                <w:rFonts w:eastAsia="Poppins SemiBold"/>
                <w:b/>
                <w:bCs/>
                <w:sz w:val="18"/>
                <w:szCs w:val="18"/>
              </w:rPr>
              <w:t>*</w:t>
            </w:r>
          </w:p>
        </w:tc>
      </w:tr>
      <w:tr w:rsidR="003744BC" w:rsidRPr="004C241E" w14:paraId="4A1B088B" w14:textId="77777777" w:rsidTr="00CD7F57">
        <w:trPr>
          <w:trHeight w:val="37"/>
        </w:trPr>
        <w:tc>
          <w:tcPr>
            <w:tcW w:w="1537" w:type="pct"/>
            <w:tcMar>
              <w:top w:w="40" w:type="dxa"/>
              <w:left w:w="40" w:type="dxa"/>
              <w:bottom w:w="40" w:type="dxa"/>
              <w:right w:w="40" w:type="dxa"/>
            </w:tcMar>
            <w:vAlign w:val="center"/>
          </w:tcPr>
          <w:p w14:paraId="29969838" w14:textId="3908D115" w:rsidR="003744BC" w:rsidRPr="004C241E" w:rsidRDefault="003744BC" w:rsidP="003744BC">
            <w:pPr>
              <w:pStyle w:val="ListParagraph"/>
              <w:numPr>
                <w:ilvl w:val="0"/>
                <w:numId w:val="46"/>
              </w:numPr>
              <w:spacing w:line="252" w:lineRule="auto"/>
              <w:rPr>
                <w:color w:val="000000"/>
                <w:sz w:val="18"/>
                <w:szCs w:val="18"/>
              </w:rPr>
            </w:pPr>
            <w:r w:rsidRPr="004C241E">
              <w:rPr>
                <w:color w:val="000000"/>
                <w:sz w:val="18"/>
                <w:szCs w:val="18"/>
              </w:rPr>
              <w:t>PCN/Form ENG 4345/Joint Application Form Received</w:t>
            </w:r>
          </w:p>
        </w:tc>
        <w:tc>
          <w:tcPr>
            <w:tcW w:w="1733" w:type="pct"/>
            <w:vAlign w:val="center"/>
          </w:tcPr>
          <w:p w14:paraId="115A5990" w14:textId="1E2E80A5" w:rsidR="003744BC" w:rsidRPr="004C241E" w:rsidRDefault="002B01C8" w:rsidP="003744BC">
            <w:pPr>
              <w:pStyle w:val="NormalWeb"/>
              <w:spacing w:line="252" w:lineRule="auto"/>
              <w:ind w:left="144"/>
              <w:textAlignment w:val="baseline"/>
              <w:rPr>
                <w:sz w:val="18"/>
                <w:szCs w:val="18"/>
              </w:rPr>
            </w:pPr>
            <w:r w:rsidRPr="004C241E">
              <w:rPr>
                <w:color w:val="000000"/>
                <w:sz w:val="18"/>
                <w:szCs w:val="18"/>
              </w:rPr>
              <w:t>C</w:t>
            </w:r>
            <w:r w:rsidR="003744BC" w:rsidRPr="004C241E">
              <w:rPr>
                <w:color w:val="000000"/>
                <w:sz w:val="18"/>
                <w:szCs w:val="18"/>
              </w:rPr>
              <w:t>oncurrent with Section 408 Initial application submitted</w:t>
            </w:r>
          </w:p>
        </w:tc>
        <w:tc>
          <w:tcPr>
            <w:tcW w:w="1730" w:type="pct"/>
            <w:vAlign w:val="center"/>
          </w:tcPr>
          <w:p w14:paraId="522AAC26" w14:textId="3738A7AF" w:rsidR="003744BC" w:rsidRPr="004C241E" w:rsidRDefault="003744BC" w:rsidP="00F318B9">
            <w:pPr>
              <w:pStyle w:val="NormalWeb"/>
              <w:spacing w:line="252" w:lineRule="auto"/>
              <w:ind w:left="144"/>
              <w:textAlignment w:val="baseline"/>
              <w:rPr>
                <w:sz w:val="18"/>
                <w:szCs w:val="18"/>
              </w:rPr>
            </w:pPr>
            <w:r w:rsidRPr="004C241E">
              <w:rPr>
                <w:color w:val="000000"/>
                <w:sz w:val="18"/>
                <w:szCs w:val="18"/>
              </w:rPr>
              <w:t>DOE</w:t>
            </w:r>
            <w:r w:rsidR="00F318B9" w:rsidRPr="004C241E">
              <w:rPr>
                <w:color w:val="000000"/>
                <w:sz w:val="18"/>
                <w:szCs w:val="18"/>
              </w:rPr>
              <w:t xml:space="preserve"> and USACE</w:t>
            </w:r>
            <w:r w:rsidRPr="004C241E">
              <w:rPr>
                <w:color w:val="000000"/>
                <w:sz w:val="18"/>
                <w:szCs w:val="18"/>
              </w:rPr>
              <w:t xml:space="preserve"> input and USACE policy to synchronize with Section 408</w:t>
            </w:r>
          </w:p>
        </w:tc>
      </w:tr>
      <w:tr w:rsidR="003744BC" w:rsidRPr="004C241E" w14:paraId="0F2307D6" w14:textId="77777777" w:rsidTr="00CD7F57">
        <w:trPr>
          <w:trHeight w:val="37"/>
        </w:trPr>
        <w:tc>
          <w:tcPr>
            <w:tcW w:w="1537" w:type="pct"/>
            <w:tcMar>
              <w:top w:w="40" w:type="dxa"/>
              <w:left w:w="40" w:type="dxa"/>
              <w:bottom w:w="40" w:type="dxa"/>
              <w:right w:w="40" w:type="dxa"/>
            </w:tcMar>
            <w:vAlign w:val="center"/>
          </w:tcPr>
          <w:p w14:paraId="0A239511" w14:textId="30139808" w:rsidR="003744BC" w:rsidRPr="004C241E" w:rsidRDefault="003744BC" w:rsidP="003744BC">
            <w:pPr>
              <w:pStyle w:val="ListParagraph"/>
              <w:numPr>
                <w:ilvl w:val="0"/>
                <w:numId w:val="46"/>
              </w:numPr>
              <w:spacing w:line="252" w:lineRule="auto"/>
              <w:rPr>
                <w:color w:val="000000"/>
                <w:sz w:val="18"/>
                <w:szCs w:val="18"/>
              </w:rPr>
            </w:pPr>
            <w:r w:rsidRPr="004C241E">
              <w:rPr>
                <w:color w:val="000000"/>
                <w:sz w:val="18"/>
                <w:szCs w:val="18"/>
              </w:rPr>
              <w:t>Complete PCN/Application Received</w:t>
            </w:r>
          </w:p>
        </w:tc>
        <w:tc>
          <w:tcPr>
            <w:tcW w:w="1733" w:type="pct"/>
            <w:vAlign w:val="center"/>
          </w:tcPr>
          <w:p w14:paraId="121A551E" w14:textId="1D398452" w:rsidR="003744BC" w:rsidRPr="004C241E" w:rsidRDefault="003744BC" w:rsidP="003744BC">
            <w:pPr>
              <w:pStyle w:val="NormalWeb"/>
              <w:spacing w:line="252" w:lineRule="auto"/>
              <w:ind w:left="144"/>
              <w:textAlignment w:val="baseline"/>
              <w:rPr>
                <w:sz w:val="18"/>
                <w:szCs w:val="18"/>
              </w:rPr>
            </w:pPr>
            <w:r w:rsidRPr="004C241E">
              <w:rPr>
                <w:sz w:val="18"/>
                <w:szCs w:val="18"/>
              </w:rPr>
              <w:t xml:space="preserve">30 days after </w:t>
            </w:r>
            <w:r w:rsidRPr="004C241E">
              <w:rPr>
                <w:color w:val="000000"/>
                <w:sz w:val="18"/>
                <w:szCs w:val="18"/>
              </w:rPr>
              <w:t>PCN/Form ENG 4345/Joint Application Form Received</w:t>
            </w:r>
            <w:r w:rsidRPr="004C241E">
              <w:rPr>
                <w:sz w:val="18"/>
                <w:szCs w:val="18"/>
              </w:rPr>
              <w:t xml:space="preserve">; concurrent with Section 408 Completeness Determination </w:t>
            </w:r>
          </w:p>
        </w:tc>
        <w:tc>
          <w:tcPr>
            <w:tcW w:w="1730" w:type="pct"/>
            <w:vAlign w:val="center"/>
          </w:tcPr>
          <w:p w14:paraId="17400C42" w14:textId="3710A440" w:rsidR="003744BC" w:rsidRPr="004C241E" w:rsidRDefault="003744BC" w:rsidP="00F318B9">
            <w:pPr>
              <w:pStyle w:val="NormalWeb"/>
              <w:spacing w:line="252" w:lineRule="auto"/>
              <w:ind w:left="144"/>
              <w:textAlignment w:val="baseline"/>
              <w:rPr>
                <w:sz w:val="18"/>
                <w:szCs w:val="18"/>
              </w:rPr>
            </w:pPr>
            <w:r w:rsidRPr="004C241E">
              <w:rPr>
                <w:color w:val="000000"/>
                <w:sz w:val="18"/>
                <w:szCs w:val="18"/>
              </w:rPr>
              <w:t>USACE</w:t>
            </w:r>
            <w:r w:rsidRPr="004C241E">
              <w:rPr>
                <w:sz w:val="18"/>
                <w:szCs w:val="18"/>
              </w:rPr>
              <w:t xml:space="preserve"> policy</w:t>
            </w:r>
          </w:p>
        </w:tc>
      </w:tr>
      <w:tr w:rsidR="003744BC" w:rsidRPr="004C241E" w14:paraId="1F3590C5" w14:textId="77777777" w:rsidTr="00CD7F57">
        <w:trPr>
          <w:trHeight w:val="37"/>
        </w:trPr>
        <w:tc>
          <w:tcPr>
            <w:tcW w:w="1537" w:type="pct"/>
            <w:tcMar>
              <w:top w:w="40" w:type="dxa"/>
              <w:left w:w="40" w:type="dxa"/>
              <w:bottom w:w="40" w:type="dxa"/>
              <w:right w:w="40" w:type="dxa"/>
            </w:tcMar>
            <w:vAlign w:val="center"/>
          </w:tcPr>
          <w:p w14:paraId="4DF057A3" w14:textId="2ACC6DB4" w:rsidR="003744BC" w:rsidRPr="004C241E" w:rsidRDefault="003744BC" w:rsidP="003744BC">
            <w:pPr>
              <w:pStyle w:val="ListParagraph"/>
              <w:numPr>
                <w:ilvl w:val="0"/>
                <w:numId w:val="46"/>
              </w:numPr>
              <w:spacing w:line="252" w:lineRule="auto"/>
              <w:rPr>
                <w:color w:val="000000"/>
                <w:sz w:val="18"/>
                <w:szCs w:val="18"/>
              </w:rPr>
            </w:pPr>
            <w:r w:rsidRPr="004C241E">
              <w:rPr>
                <w:color w:val="000000"/>
                <w:sz w:val="18"/>
                <w:szCs w:val="18"/>
              </w:rPr>
              <w:t>Publication of Public Notice</w:t>
            </w:r>
          </w:p>
        </w:tc>
        <w:tc>
          <w:tcPr>
            <w:tcW w:w="1733" w:type="pct"/>
            <w:vAlign w:val="center"/>
          </w:tcPr>
          <w:p w14:paraId="185ED937" w14:textId="42504A1E" w:rsidR="003744BC" w:rsidRPr="004C241E" w:rsidRDefault="003744BC" w:rsidP="003744BC">
            <w:pPr>
              <w:pStyle w:val="NormalWeb"/>
              <w:spacing w:line="252" w:lineRule="auto"/>
              <w:ind w:left="144"/>
              <w:textAlignment w:val="baseline"/>
              <w:rPr>
                <w:sz w:val="18"/>
                <w:szCs w:val="18"/>
              </w:rPr>
            </w:pPr>
            <w:r w:rsidRPr="004C241E">
              <w:rPr>
                <w:sz w:val="18"/>
                <w:szCs w:val="18"/>
              </w:rPr>
              <w:t xml:space="preserve">15 days after </w:t>
            </w:r>
            <w:r w:rsidRPr="004C241E">
              <w:rPr>
                <w:color w:val="000000"/>
                <w:sz w:val="18"/>
                <w:szCs w:val="18"/>
              </w:rPr>
              <w:t>Complete PCN/Application Received</w:t>
            </w:r>
            <w:r w:rsidR="002B01C8" w:rsidRPr="004C241E">
              <w:rPr>
                <w:color w:val="000000"/>
                <w:sz w:val="18"/>
                <w:szCs w:val="18"/>
              </w:rPr>
              <w:t xml:space="preserve">; 1 year </w:t>
            </w:r>
            <w:r w:rsidR="007D00E0">
              <w:rPr>
                <w:color w:val="000000"/>
                <w:sz w:val="18"/>
                <w:szCs w:val="18"/>
              </w:rPr>
              <w:t xml:space="preserve">and 1 month </w:t>
            </w:r>
            <w:r w:rsidR="002B01C8" w:rsidRPr="004C241E">
              <w:rPr>
                <w:color w:val="000000"/>
                <w:sz w:val="18"/>
                <w:szCs w:val="18"/>
              </w:rPr>
              <w:t xml:space="preserve">before </w:t>
            </w:r>
            <w:r w:rsidR="00B919E1">
              <w:rPr>
                <w:sz w:val="18"/>
                <w:szCs w:val="18"/>
              </w:rPr>
              <w:t xml:space="preserve">EIS </w:t>
            </w:r>
            <w:r w:rsidR="00B919E1" w:rsidRPr="004C241E">
              <w:rPr>
                <w:color w:val="000000"/>
                <w:sz w:val="18"/>
                <w:szCs w:val="18"/>
              </w:rPr>
              <w:t xml:space="preserve">Issuance of </w:t>
            </w:r>
            <w:r w:rsidR="00B919E1">
              <w:rPr>
                <w:color w:val="000000"/>
                <w:sz w:val="18"/>
                <w:szCs w:val="18"/>
              </w:rPr>
              <w:t>l</w:t>
            </w:r>
            <w:r w:rsidR="00B919E1" w:rsidRPr="004C241E">
              <w:rPr>
                <w:color w:val="000000"/>
                <w:sz w:val="18"/>
                <w:szCs w:val="18"/>
              </w:rPr>
              <w:t xml:space="preserve">ead </w:t>
            </w:r>
            <w:r w:rsidR="00B919E1">
              <w:rPr>
                <w:color w:val="000000"/>
                <w:sz w:val="18"/>
                <w:szCs w:val="18"/>
              </w:rPr>
              <w:t>a</w:t>
            </w:r>
            <w:r w:rsidR="00B919E1" w:rsidRPr="004C241E">
              <w:rPr>
                <w:color w:val="000000"/>
                <w:sz w:val="18"/>
                <w:szCs w:val="18"/>
              </w:rPr>
              <w:t xml:space="preserve">gency </w:t>
            </w:r>
            <w:r w:rsidR="00B919E1">
              <w:rPr>
                <w:color w:val="000000"/>
                <w:sz w:val="18"/>
                <w:szCs w:val="18"/>
              </w:rPr>
              <w:t>decision</w:t>
            </w:r>
          </w:p>
        </w:tc>
        <w:tc>
          <w:tcPr>
            <w:tcW w:w="1730" w:type="pct"/>
            <w:vAlign w:val="center"/>
          </w:tcPr>
          <w:p w14:paraId="09BFD406" w14:textId="0EB24282" w:rsidR="003744BC" w:rsidRPr="004C241E" w:rsidRDefault="002B01C8" w:rsidP="00F318B9">
            <w:pPr>
              <w:pStyle w:val="NormalWeb"/>
              <w:spacing w:line="252" w:lineRule="auto"/>
              <w:ind w:left="144"/>
              <w:textAlignment w:val="baseline"/>
              <w:rPr>
                <w:sz w:val="18"/>
                <w:szCs w:val="18"/>
              </w:rPr>
            </w:pPr>
            <w:r w:rsidRPr="004C241E">
              <w:rPr>
                <w:sz w:val="18"/>
                <w:szCs w:val="18"/>
              </w:rPr>
              <w:t>USACE regulations and input</w:t>
            </w:r>
          </w:p>
        </w:tc>
      </w:tr>
      <w:tr w:rsidR="00136922" w:rsidRPr="004C241E" w14:paraId="0277E964" w14:textId="77777777" w:rsidTr="00CD7F57">
        <w:trPr>
          <w:trHeight w:val="37"/>
        </w:trPr>
        <w:tc>
          <w:tcPr>
            <w:tcW w:w="1537" w:type="pct"/>
            <w:tcMar>
              <w:top w:w="40" w:type="dxa"/>
              <w:left w:w="40" w:type="dxa"/>
              <w:bottom w:w="40" w:type="dxa"/>
              <w:right w:w="40" w:type="dxa"/>
            </w:tcMar>
            <w:vAlign w:val="center"/>
          </w:tcPr>
          <w:p w14:paraId="64FF9DF2" w14:textId="5D917657" w:rsidR="00136922" w:rsidRPr="004C241E" w:rsidRDefault="00136922" w:rsidP="00136922">
            <w:pPr>
              <w:pStyle w:val="ListParagraph"/>
              <w:numPr>
                <w:ilvl w:val="0"/>
                <w:numId w:val="46"/>
              </w:numPr>
              <w:spacing w:line="252" w:lineRule="auto"/>
              <w:rPr>
                <w:color w:val="000000"/>
                <w:sz w:val="18"/>
                <w:szCs w:val="18"/>
              </w:rPr>
            </w:pPr>
            <w:r w:rsidRPr="004C241E">
              <w:rPr>
                <w:color w:val="000000"/>
                <w:sz w:val="18"/>
                <w:szCs w:val="18"/>
              </w:rPr>
              <w:t>Final Verification/Permit Decision Rendered</w:t>
            </w:r>
          </w:p>
        </w:tc>
        <w:tc>
          <w:tcPr>
            <w:tcW w:w="1733" w:type="pct"/>
            <w:vAlign w:val="center"/>
          </w:tcPr>
          <w:p w14:paraId="3D5B3896" w14:textId="1AF175FA" w:rsidR="00136922" w:rsidRPr="004C241E" w:rsidRDefault="007D00E0" w:rsidP="00136922">
            <w:pPr>
              <w:pStyle w:val="NormalWeb"/>
              <w:spacing w:line="252" w:lineRule="auto"/>
              <w:ind w:left="144"/>
              <w:textAlignment w:val="baseline"/>
              <w:rPr>
                <w:sz w:val="18"/>
                <w:szCs w:val="18"/>
              </w:rPr>
            </w:pPr>
            <w:r>
              <w:rPr>
                <w:sz w:val="18"/>
                <w:szCs w:val="18"/>
              </w:rPr>
              <w:t>6</w:t>
            </w:r>
            <w:r w:rsidR="00136922" w:rsidRPr="004C241E">
              <w:rPr>
                <w:sz w:val="18"/>
                <w:szCs w:val="18"/>
              </w:rPr>
              <w:t xml:space="preserve">0 days after </w:t>
            </w:r>
            <w:r w:rsidR="00B919E1">
              <w:rPr>
                <w:sz w:val="18"/>
                <w:szCs w:val="18"/>
              </w:rPr>
              <w:t xml:space="preserve">EIS </w:t>
            </w:r>
            <w:r w:rsidR="00B919E1" w:rsidRPr="004C241E">
              <w:rPr>
                <w:color w:val="000000"/>
                <w:sz w:val="18"/>
                <w:szCs w:val="18"/>
              </w:rPr>
              <w:t xml:space="preserve">Issuance of </w:t>
            </w:r>
            <w:r w:rsidR="00B919E1">
              <w:rPr>
                <w:color w:val="000000"/>
                <w:sz w:val="18"/>
                <w:szCs w:val="18"/>
              </w:rPr>
              <w:t>l</w:t>
            </w:r>
            <w:r w:rsidR="00B919E1" w:rsidRPr="004C241E">
              <w:rPr>
                <w:color w:val="000000"/>
                <w:sz w:val="18"/>
                <w:szCs w:val="18"/>
              </w:rPr>
              <w:t xml:space="preserve">ead </w:t>
            </w:r>
            <w:r w:rsidR="00B919E1">
              <w:rPr>
                <w:color w:val="000000"/>
                <w:sz w:val="18"/>
                <w:szCs w:val="18"/>
              </w:rPr>
              <w:t>a</w:t>
            </w:r>
            <w:r w:rsidR="00B919E1" w:rsidRPr="004C241E">
              <w:rPr>
                <w:color w:val="000000"/>
                <w:sz w:val="18"/>
                <w:szCs w:val="18"/>
              </w:rPr>
              <w:t xml:space="preserve">gency </w:t>
            </w:r>
            <w:r w:rsidR="00B919E1">
              <w:rPr>
                <w:color w:val="000000"/>
                <w:sz w:val="18"/>
                <w:szCs w:val="18"/>
              </w:rPr>
              <w:t>decision</w:t>
            </w:r>
            <w:r w:rsidR="00136922" w:rsidRPr="004C241E">
              <w:rPr>
                <w:sz w:val="18"/>
                <w:szCs w:val="18"/>
              </w:rPr>
              <w:t>; concurrent with Section 408 Issuance of Decision</w:t>
            </w:r>
          </w:p>
        </w:tc>
        <w:tc>
          <w:tcPr>
            <w:tcW w:w="1730" w:type="pct"/>
            <w:vAlign w:val="center"/>
          </w:tcPr>
          <w:p w14:paraId="6F96AD01" w14:textId="1494081D" w:rsidR="00136922" w:rsidRPr="004C241E" w:rsidRDefault="00136922" w:rsidP="00F318B9">
            <w:pPr>
              <w:pStyle w:val="NormalWeb"/>
              <w:spacing w:line="252" w:lineRule="auto"/>
              <w:ind w:left="144"/>
              <w:textAlignment w:val="baseline"/>
              <w:rPr>
                <w:sz w:val="18"/>
                <w:szCs w:val="18"/>
              </w:rPr>
            </w:pPr>
            <w:r w:rsidRPr="004C241E">
              <w:rPr>
                <w:sz w:val="18"/>
                <w:szCs w:val="18"/>
              </w:rPr>
              <w:t>USACE policy</w:t>
            </w:r>
            <w:r w:rsidR="007D00E0">
              <w:rPr>
                <w:sz w:val="18"/>
                <w:szCs w:val="18"/>
              </w:rPr>
              <w:t xml:space="preserve"> and input</w:t>
            </w:r>
          </w:p>
        </w:tc>
      </w:tr>
      <w:tr w:rsidR="003744BC" w:rsidRPr="004C241E" w14:paraId="164C7D66" w14:textId="77777777" w:rsidTr="00DD35D0">
        <w:trPr>
          <w:trHeight w:val="37"/>
        </w:trPr>
        <w:tc>
          <w:tcPr>
            <w:tcW w:w="5000" w:type="pct"/>
            <w:gridSpan w:val="3"/>
            <w:shd w:val="clear" w:color="auto" w:fill="FCF2D3"/>
            <w:tcMar>
              <w:top w:w="40" w:type="dxa"/>
              <w:left w:w="40" w:type="dxa"/>
              <w:bottom w:w="40" w:type="dxa"/>
              <w:right w:w="40" w:type="dxa"/>
            </w:tcMar>
            <w:vAlign w:val="center"/>
          </w:tcPr>
          <w:p w14:paraId="5EB664F9" w14:textId="78BD3F61" w:rsidR="003744BC" w:rsidRPr="004C241E" w:rsidRDefault="003744BC" w:rsidP="003744BC">
            <w:pPr>
              <w:pStyle w:val="NormalWeb"/>
              <w:keepNext/>
              <w:spacing w:line="252" w:lineRule="auto"/>
              <w:ind w:left="144"/>
              <w:textAlignment w:val="baseline"/>
              <w:rPr>
                <w:b/>
                <w:bCs/>
                <w:color w:val="000000"/>
                <w:sz w:val="18"/>
                <w:szCs w:val="18"/>
              </w:rPr>
            </w:pPr>
            <w:r w:rsidRPr="004C241E">
              <w:rPr>
                <w:rFonts w:eastAsia="Poppins SemiBold"/>
                <w:b/>
                <w:bCs/>
                <w:sz w:val="18"/>
                <w:szCs w:val="18"/>
              </w:rPr>
              <w:t>ESA Consultation (DOI-FWS)</w:t>
            </w:r>
          </w:p>
        </w:tc>
      </w:tr>
      <w:tr w:rsidR="003744BC" w:rsidRPr="004C241E" w14:paraId="125878BA" w14:textId="77777777" w:rsidTr="00DD35D0">
        <w:trPr>
          <w:trHeight w:val="37"/>
        </w:trPr>
        <w:tc>
          <w:tcPr>
            <w:tcW w:w="1537" w:type="pct"/>
            <w:tcMar>
              <w:top w:w="40" w:type="dxa"/>
              <w:left w:w="40" w:type="dxa"/>
              <w:bottom w:w="40" w:type="dxa"/>
              <w:right w:w="40" w:type="dxa"/>
            </w:tcMar>
            <w:vAlign w:val="center"/>
          </w:tcPr>
          <w:p w14:paraId="45A21A7A" w14:textId="3CCE0F51" w:rsidR="003744BC" w:rsidRPr="004C241E" w:rsidRDefault="003744BC" w:rsidP="003744BC">
            <w:pPr>
              <w:pStyle w:val="ListParagraph"/>
              <w:numPr>
                <w:ilvl w:val="0"/>
                <w:numId w:val="34"/>
              </w:numPr>
              <w:spacing w:line="252" w:lineRule="auto"/>
              <w:rPr>
                <w:color w:val="000000"/>
                <w:sz w:val="18"/>
                <w:szCs w:val="18"/>
              </w:rPr>
            </w:pPr>
            <w:r w:rsidRPr="004C241E">
              <w:rPr>
                <w:color w:val="000000"/>
                <w:sz w:val="18"/>
                <w:szCs w:val="18"/>
              </w:rPr>
              <w:t>ESA Consultation Request Package Submitted</w:t>
            </w:r>
          </w:p>
        </w:tc>
        <w:tc>
          <w:tcPr>
            <w:tcW w:w="1733" w:type="pct"/>
            <w:vAlign w:val="center"/>
          </w:tcPr>
          <w:p w14:paraId="76DE9EB9" w14:textId="1379C792" w:rsidR="003744BC" w:rsidRPr="004C241E" w:rsidRDefault="003B5493" w:rsidP="003744BC">
            <w:pPr>
              <w:pStyle w:val="NormalWeb"/>
              <w:spacing w:line="252" w:lineRule="auto"/>
              <w:ind w:left="144"/>
              <w:textAlignment w:val="baseline"/>
              <w:rPr>
                <w:color w:val="000000"/>
                <w:sz w:val="18"/>
                <w:szCs w:val="18"/>
                <w:vertAlign w:val="superscript"/>
              </w:rPr>
            </w:pPr>
            <w:r w:rsidRPr="004C241E">
              <w:rPr>
                <w:color w:val="000000"/>
                <w:sz w:val="18"/>
                <w:szCs w:val="18"/>
              </w:rPr>
              <w:t>135 days after EIS NOI</w:t>
            </w:r>
            <w:r w:rsidR="000142D3" w:rsidRPr="004C241E">
              <w:rPr>
                <w:color w:val="000000"/>
                <w:sz w:val="18"/>
                <w:szCs w:val="18"/>
                <w:vertAlign w:val="superscript"/>
              </w:rPr>
              <w:t>†</w:t>
            </w:r>
          </w:p>
        </w:tc>
        <w:tc>
          <w:tcPr>
            <w:tcW w:w="1730" w:type="pct"/>
            <w:vAlign w:val="center"/>
          </w:tcPr>
          <w:p w14:paraId="557C0855" w14:textId="481AB2A2" w:rsidR="003744BC" w:rsidRPr="004C241E" w:rsidRDefault="003744BC" w:rsidP="003744BC">
            <w:pPr>
              <w:pStyle w:val="NormalWeb"/>
              <w:spacing w:line="252" w:lineRule="auto"/>
              <w:ind w:left="144"/>
              <w:textAlignment w:val="baseline"/>
              <w:rPr>
                <w:color w:val="000000"/>
                <w:sz w:val="18"/>
                <w:szCs w:val="18"/>
              </w:rPr>
            </w:pPr>
            <w:r w:rsidRPr="004C241E">
              <w:rPr>
                <w:color w:val="000000"/>
                <w:sz w:val="18"/>
                <w:szCs w:val="18"/>
              </w:rPr>
              <w:t>DO</w:t>
            </w:r>
            <w:r w:rsidR="003B5493" w:rsidRPr="004C241E">
              <w:rPr>
                <w:color w:val="000000"/>
                <w:sz w:val="18"/>
                <w:szCs w:val="18"/>
              </w:rPr>
              <w:t>E</w:t>
            </w:r>
            <w:r w:rsidRPr="004C241E">
              <w:rPr>
                <w:color w:val="000000"/>
                <w:sz w:val="18"/>
                <w:szCs w:val="18"/>
              </w:rPr>
              <w:t xml:space="preserve"> input</w:t>
            </w:r>
          </w:p>
        </w:tc>
      </w:tr>
      <w:tr w:rsidR="003744BC" w:rsidRPr="004C241E" w14:paraId="36683F3F" w14:textId="77777777" w:rsidTr="00DD35D0">
        <w:trPr>
          <w:trHeight w:val="37"/>
        </w:trPr>
        <w:tc>
          <w:tcPr>
            <w:tcW w:w="1537" w:type="pct"/>
            <w:tcMar>
              <w:top w:w="40" w:type="dxa"/>
              <w:left w:w="40" w:type="dxa"/>
              <w:bottom w:w="40" w:type="dxa"/>
              <w:right w:w="40" w:type="dxa"/>
            </w:tcMar>
            <w:vAlign w:val="center"/>
          </w:tcPr>
          <w:p w14:paraId="54157755" w14:textId="73E61AB4" w:rsidR="003744BC" w:rsidRPr="004C241E" w:rsidRDefault="003744BC" w:rsidP="003744BC">
            <w:pPr>
              <w:pStyle w:val="ListParagraph"/>
              <w:numPr>
                <w:ilvl w:val="0"/>
                <w:numId w:val="34"/>
              </w:numPr>
              <w:spacing w:line="252" w:lineRule="auto"/>
              <w:rPr>
                <w:color w:val="000000"/>
                <w:sz w:val="18"/>
                <w:szCs w:val="18"/>
              </w:rPr>
            </w:pPr>
            <w:r w:rsidRPr="004C241E">
              <w:rPr>
                <w:color w:val="000000"/>
                <w:sz w:val="18"/>
                <w:szCs w:val="18"/>
              </w:rPr>
              <w:t>FWS determines ESA Consultation Package is Complete – Formal</w:t>
            </w:r>
          </w:p>
        </w:tc>
        <w:tc>
          <w:tcPr>
            <w:tcW w:w="1733" w:type="pct"/>
            <w:vAlign w:val="center"/>
          </w:tcPr>
          <w:p w14:paraId="568FC8E0" w14:textId="47B51F81" w:rsidR="003744BC" w:rsidRPr="004C241E" w:rsidRDefault="003744BC" w:rsidP="003744BC">
            <w:pPr>
              <w:pStyle w:val="NormalWeb"/>
              <w:spacing w:line="252" w:lineRule="auto"/>
              <w:ind w:left="144"/>
              <w:textAlignment w:val="baseline"/>
              <w:rPr>
                <w:color w:val="000000"/>
                <w:sz w:val="18"/>
                <w:szCs w:val="18"/>
              </w:rPr>
            </w:pPr>
            <w:r w:rsidRPr="004C241E">
              <w:rPr>
                <w:color w:val="000000"/>
                <w:sz w:val="18"/>
                <w:szCs w:val="18"/>
              </w:rPr>
              <w:t>30 days after ESA Consultation Request Package Submitted</w:t>
            </w:r>
          </w:p>
        </w:tc>
        <w:tc>
          <w:tcPr>
            <w:tcW w:w="1730" w:type="pct"/>
            <w:vAlign w:val="center"/>
          </w:tcPr>
          <w:p w14:paraId="651A20C6" w14:textId="147837F5" w:rsidR="003744BC" w:rsidRPr="004C241E" w:rsidRDefault="003744BC" w:rsidP="003744BC">
            <w:pPr>
              <w:pStyle w:val="NormalWeb"/>
              <w:spacing w:line="252" w:lineRule="auto"/>
              <w:ind w:left="144"/>
              <w:textAlignment w:val="baseline"/>
              <w:rPr>
                <w:color w:val="000000"/>
                <w:sz w:val="18"/>
                <w:szCs w:val="18"/>
              </w:rPr>
            </w:pPr>
            <w:r w:rsidRPr="004C241E">
              <w:rPr>
                <w:color w:val="000000"/>
                <w:sz w:val="18"/>
                <w:szCs w:val="18"/>
              </w:rPr>
              <w:t>Endangered Species Consultation Handbook (March 1998) and DOI input</w:t>
            </w:r>
          </w:p>
        </w:tc>
      </w:tr>
      <w:tr w:rsidR="003744BC" w:rsidRPr="004C241E" w14:paraId="7A0C7DC1" w14:textId="77777777" w:rsidTr="00DD35D0">
        <w:trPr>
          <w:trHeight w:val="37"/>
        </w:trPr>
        <w:tc>
          <w:tcPr>
            <w:tcW w:w="1537" w:type="pct"/>
            <w:tcMar>
              <w:top w:w="40" w:type="dxa"/>
              <w:left w:w="40" w:type="dxa"/>
              <w:bottom w:w="40" w:type="dxa"/>
              <w:right w:w="40" w:type="dxa"/>
            </w:tcMar>
            <w:vAlign w:val="center"/>
          </w:tcPr>
          <w:p w14:paraId="2D971401" w14:textId="32AC2B44" w:rsidR="003744BC" w:rsidRPr="004C241E" w:rsidRDefault="003744BC" w:rsidP="003744BC">
            <w:pPr>
              <w:pStyle w:val="ListParagraph"/>
              <w:numPr>
                <w:ilvl w:val="0"/>
                <w:numId w:val="34"/>
              </w:numPr>
              <w:spacing w:line="252" w:lineRule="auto"/>
              <w:rPr>
                <w:color w:val="000000"/>
                <w:sz w:val="18"/>
                <w:szCs w:val="18"/>
              </w:rPr>
            </w:pPr>
            <w:r w:rsidRPr="004C241E">
              <w:rPr>
                <w:color w:val="000000"/>
                <w:sz w:val="18"/>
                <w:szCs w:val="18"/>
              </w:rPr>
              <w:t>ESA Consultation Concludes</w:t>
            </w:r>
          </w:p>
        </w:tc>
        <w:tc>
          <w:tcPr>
            <w:tcW w:w="1733" w:type="pct"/>
            <w:vAlign w:val="center"/>
          </w:tcPr>
          <w:p w14:paraId="17E733B9" w14:textId="483E5498" w:rsidR="003744BC" w:rsidRPr="004C241E" w:rsidRDefault="003744BC" w:rsidP="003744BC">
            <w:pPr>
              <w:pStyle w:val="NormalWeb"/>
              <w:spacing w:line="252" w:lineRule="auto"/>
              <w:ind w:left="144"/>
              <w:textAlignment w:val="baseline"/>
              <w:rPr>
                <w:color w:val="000000"/>
                <w:sz w:val="18"/>
                <w:szCs w:val="18"/>
              </w:rPr>
            </w:pPr>
            <w:r w:rsidRPr="004C241E">
              <w:rPr>
                <w:color w:val="000000"/>
                <w:sz w:val="18"/>
                <w:szCs w:val="18"/>
              </w:rPr>
              <w:t xml:space="preserve">135 days after FWS determines </w:t>
            </w:r>
            <w:r w:rsidRPr="004C241E">
              <w:rPr>
                <w:color w:val="000000"/>
                <w:sz w:val="18"/>
                <w:szCs w:val="18"/>
              </w:rPr>
              <w:br/>
              <w:t>ESA Consultation Package is Complete – Formal</w:t>
            </w:r>
            <w:r w:rsidR="00344984" w:rsidRPr="004C241E">
              <w:rPr>
                <w:color w:val="000000"/>
                <w:sz w:val="18"/>
                <w:szCs w:val="18"/>
              </w:rPr>
              <w:t xml:space="preserve">; prior to </w:t>
            </w:r>
            <w:r w:rsidR="00B919E1">
              <w:rPr>
                <w:color w:val="000000"/>
                <w:sz w:val="18"/>
                <w:szCs w:val="18"/>
              </w:rPr>
              <w:t>EIS</w:t>
            </w:r>
          </w:p>
        </w:tc>
        <w:tc>
          <w:tcPr>
            <w:tcW w:w="1730" w:type="pct"/>
            <w:vAlign w:val="center"/>
          </w:tcPr>
          <w:p w14:paraId="1BB7ED04" w14:textId="52BFBD29" w:rsidR="003744BC" w:rsidRPr="004C241E" w:rsidRDefault="003744BC" w:rsidP="003744BC">
            <w:pPr>
              <w:pStyle w:val="NormalWeb"/>
              <w:spacing w:line="252" w:lineRule="auto"/>
              <w:ind w:left="144"/>
              <w:textAlignment w:val="baseline"/>
              <w:rPr>
                <w:color w:val="000000"/>
                <w:sz w:val="18"/>
                <w:szCs w:val="18"/>
              </w:rPr>
            </w:pPr>
            <w:r w:rsidRPr="004C241E">
              <w:rPr>
                <w:color w:val="000000"/>
                <w:sz w:val="18"/>
                <w:szCs w:val="18"/>
              </w:rPr>
              <w:t>ESA regulation, Endangered Species Consultation Handbook (March 1998), and DOI input</w:t>
            </w:r>
          </w:p>
        </w:tc>
      </w:tr>
    </w:tbl>
    <w:p w14:paraId="44C8F5C5" w14:textId="1316C221" w:rsidR="00DD35D0" w:rsidRPr="004C241E" w:rsidRDefault="000142D3" w:rsidP="00D70A76">
      <w:pPr>
        <w:spacing w:before="60" w:after="60"/>
        <w:rPr>
          <w:rFonts w:eastAsia="Poppins"/>
          <w:color w:val="000000" w:themeColor="text1"/>
          <w:sz w:val="18"/>
          <w:szCs w:val="18"/>
        </w:rPr>
      </w:pPr>
      <w:r w:rsidRPr="004C241E">
        <w:rPr>
          <w:rFonts w:eastAsia="Poppins"/>
          <w:color w:val="000000" w:themeColor="text1"/>
          <w:sz w:val="18"/>
          <w:szCs w:val="18"/>
        </w:rPr>
        <w:t>*</w:t>
      </w:r>
      <w:r w:rsidR="004C241E" w:rsidRPr="004C241E">
        <w:rPr>
          <w:rFonts w:eastAsia="Poppins"/>
          <w:color w:val="000000" w:themeColor="text1"/>
          <w:sz w:val="18"/>
          <w:szCs w:val="18"/>
        </w:rPr>
        <w:t>The start of the</w:t>
      </w:r>
      <w:r w:rsidR="004C241E" w:rsidRPr="004C241E">
        <w:t xml:space="preserve"> </w:t>
      </w:r>
      <w:r w:rsidR="004C241E" w:rsidRPr="004C241E">
        <w:rPr>
          <w:rFonts w:eastAsia="Poppins"/>
          <w:color w:val="000000" w:themeColor="text1"/>
          <w:sz w:val="18"/>
          <w:szCs w:val="18"/>
        </w:rPr>
        <w:t>Section 10 RHA of 1899 and Section 404 CWA and Section 408 actions will vary on a project-specific basis and should occur once a fully formed project can be applied for and evaluated.</w:t>
      </w:r>
    </w:p>
    <w:p w14:paraId="6EF653EC" w14:textId="6B2232B8" w:rsidR="000142D3" w:rsidRPr="004C241E" w:rsidRDefault="000142D3">
      <w:pPr>
        <w:rPr>
          <w:rFonts w:eastAsia="Poppins"/>
          <w:color w:val="000000"/>
          <w:sz w:val="18"/>
          <w:szCs w:val="18"/>
        </w:rPr>
      </w:pPr>
      <w:r w:rsidRPr="004C241E">
        <w:rPr>
          <w:color w:val="000000"/>
          <w:sz w:val="18"/>
          <w:szCs w:val="18"/>
          <w:vertAlign w:val="superscript"/>
        </w:rPr>
        <w:t>†</w:t>
      </w:r>
      <w:r w:rsidR="004C241E" w:rsidRPr="004C241E">
        <w:rPr>
          <w:rFonts w:eastAsia="Poppins"/>
          <w:color w:val="000000"/>
          <w:sz w:val="18"/>
          <w:szCs w:val="18"/>
        </w:rPr>
        <w:t xml:space="preserve">The ESA consultation typically begins 90-180 days after the EIS NOI. </w:t>
      </w:r>
    </w:p>
    <w:p w14:paraId="7ECE35BC" w14:textId="77777777" w:rsidR="000142D3" w:rsidRPr="004C241E" w:rsidRDefault="000142D3">
      <w:pPr>
        <w:rPr>
          <w:rFonts w:eastAsia="Poppins"/>
          <w:color w:val="000000" w:themeColor="text1"/>
          <w:sz w:val="21"/>
          <w:szCs w:val="21"/>
        </w:rPr>
      </w:pPr>
    </w:p>
    <w:p w14:paraId="16367253" w14:textId="77777777" w:rsidR="000142D3" w:rsidRPr="004C241E" w:rsidRDefault="000142D3">
      <w:pPr>
        <w:rPr>
          <w:rFonts w:eastAsia="Poppins"/>
          <w:color w:val="000000" w:themeColor="text1"/>
          <w:sz w:val="21"/>
          <w:szCs w:val="21"/>
        </w:rPr>
        <w:sectPr w:rsidR="000142D3" w:rsidRPr="004C241E" w:rsidSect="00E26C69">
          <w:headerReference w:type="default" r:id="rId18"/>
          <w:pgSz w:w="12240" w:h="15840" w:code="1"/>
          <w:pgMar w:top="1152" w:right="1440" w:bottom="1440" w:left="1440" w:header="576" w:footer="432" w:gutter="0"/>
          <w:pgNumType w:start="1"/>
          <w:cols w:space="720"/>
          <w:docGrid w:linePitch="360"/>
        </w:sectPr>
      </w:pPr>
    </w:p>
    <w:p w14:paraId="66745B5F" w14:textId="02FC402D" w:rsidR="004047B7" w:rsidRPr="004C241E" w:rsidRDefault="004047B7" w:rsidP="007279E7">
      <w:pPr>
        <w:pStyle w:val="Body"/>
        <w:spacing w:line="276" w:lineRule="auto"/>
        <w:rPr>
          <w:rFonts w:ascii="Times New Roman" w:eastAsia="Poppins" w:hAnsi="Times New Roman" w:cs="Times New Roman"/>
          <w:sz w:val="24"/>
          <w:szCs w:val="24"/>
        </w:rPr>
      </w:pPr>
      <w:r w:rsidRPr="004C241E">
        <w:rPr>
          <w:rFonts w:ascii="Times New Roman" w:eastAsia="Poppins" w:hAnsi="Times New Roman" w:cs="Times New Roman"/>
          <w:sz w:val="24"/>
          <w:szCs w:val="24"/>
        </w:rPr>
        <w:lastRenderedPageBreak/>
        <w:fldChar w:fldCharType="begin"/>
      </w:r>
      <w:r w:rsidRPr="004C241E">
        <w:rPr>
          <w:rFonts w:ascii="Times New Roman" w:eastAsia="Poppins" w:hAnsi="Times New Roman" w:cs="Times New Roman"/>
          <w:sz w:val="24"/>
          <w:szCs w:val="24"/>
        </w:rPr>
        <w:instrText xml:space="preserve"> REF _Ref224045422 \h </w:instrText>
      </w:r>
      <w:r w:rsidR="003B02AF" w:rsidRPr="004C241E">
        <w:rPr>
          <w:rFonts w:ascii="Times New Roman" w:eastAsia="Poppins" w:hAnsi="Times New Roman" w:cs="Times New Roman"/>
          <w:sz w:val="24"/>
          <w:szCs w:val="24"/>
        </w:rPr>
        <w:instrText xml:space="preserve"> \* MERGEFORMAT </w:instrText>
      </w:r>
      <w:r w:rsidRPr="004C241E">
        <w:rPr>
          <w:rFonts w:ascii="Times New Roman" w:eastAsia="Poppins" w:hAnsi="Times New Roman" w:cs="Times New Roman"/>
          <w:sz w:val="24"/>
          <w:szCs w:val="24"/>
        </w:rPr>
      </w:r>
      <w:r w:rsidRPr="004C241E">
        <w:rPr>
          <w:rFonts w:ascii="Times New Roman" w:eastAsia="Poppins" w:hAnsi="Times New Roman" w:cs="Times New Roman"/>
          <w:sz w:val="24"/>
          <w:szCs w:val="24"/>
        </w:rPr>
        <w:fldChar w:fldCharType="separate"/>
      </w:r>
      <w:r w:rsidRPr="004C241E">
        <w:rPr>
          <w:rFonts w:ascii="Times New Roman" w:hAnsi="Times New Roman" w:cs="Times New Roman"/>
          <w:color w:val="auto"/>
          <w:sz w:val="24"/>
          <w:szCs w:val="24"/>
        </w:rPr>
        <w:t xml:space="preserve">Table </w:t>
      </w:r>
      <w:r w:rsidRPr="004C241E">
        <w:rPr>
          <w:rFonts w:ascii="Times New Roman" w:hAnsi="Times New Roman" w:cs="Times New Roman"/>
          <w:noProof/>
          <w:color w:val="auto"/>
          <w:sz w:val="24"/>
          <w:szCs w:val="24"/>
        </w:rPr>
        <w:t>2</w:t>
      </w:r>
      <w:r w:rsidRPr="004C241E">
        <w:rPr>
          <w:rFonts w:ascii="Times New Roman" w:eastAsia="Poppins" w:hAnsi="Times New Roman" w:cs="Times New Roman"/>
          <w:sz w:val="24"/>
          <w:szCs w:val="24"/>
        </w:rPr>
        <w:fldChar w:fldCharType="end"/>
      </w:r>
      <w:r w:rsidRPr="004C241E">
        <w:rPr>
          <w:rFonts w:ascii="Times New Roman" w:eastAsia="Poppins" w:hAnsi="Times New Roman" w:cs="Times New Roman"/>
          <w:sz w:val="24"/>
          <w:szCs w:val="24"/>
        </w:rPr>
        <w:t xml:space="preserve"> is a tool for agencies to compare their project’s permitting timetable to the RPS during the coordinated project plan development process. </w:t>
      </w:r>
    </w:p>
    <w:p w14:paraId="3BF8BA8D" w14:textId="1F00F679" w:rsidR="00DD35D0" w:rsidRPr="004C241E" w:rsidRDefault="00DD35D0" w:rsidP="00DD35D0">
      <w:pPr>
        <w:pStyle w:val="FigureAttribution"/>
        <w:keepNext/>
        <w:spacing w:after="0"/>
        <w:rPr>
          <w:rFonts w:ascii="Times New Roman" w:hAnsi="Times New Roman" w:cs="Times New Roman"/>
        </w:rPr>
      </w:pPr>
      <w:bookmarkStart w:id="10" w:name="_Ref224045422"/>
      <w:r w:rsidRPr="004C241E">
        <w:rPr>
          <w:rFonts w:ascii="Times New Roman" w:hAnsi="Times New Roman" w:cs="Times New Roman"/>
          <w:color w:val="auto"/>
        </w:rPr>
        <w:t xml:space="preserve">Table </w:t>
      </w:r>
      <w:r w:rsidRPr="004C241E">
        <w:rPr>
          <w:rFonts w:ascii="Times New Roman" w:hAnsi="Times New Roman" w:cs="Times New Roman"/>
          <w:color w:val="auto"/>
        </w:rPr>
        <w:fldChar w:fldCharType="begin"/>
      </w:r>
      <w:r w:rsidRPr="004C241E">
        <w:rPr>
          <w:rFonts w:ascii="Times New Roman" w:hAnsi="Times New Roman" w:cs="Times New Roman"/>
          <w:color w:val="auto"/>
        </w:rPr>
        <w:instrText xml:space="preserve"> SEQ Table \* ARABIC </w:instrText>
      </w:r>
      <w:r w:rsidRPr="004C241E">
        <w:rPr>
          <w:rFonts w:ascii="Times New Roman" w:hAnsi="Times New Roman" w:cs="Times New Roman"/>
          <w:color w:val="auto"/>
        </w:rPr>
        <w:fldChar w:fldCharType="separate"/>
      </w:r>
      <w:r w:rsidRPr="004C241E">
        <w:rPr>
          <w:rFonts w:ascii="Times New Roman" w:hAnsi="Times New Roman" w:cs="Times New Roman"/>
          <w:noProof/>
          <w:color w:val="auto"/>
        </w:rPr>
        <w:t>2</w:t>
      </w:r>
      <w:r w:rsidRPr="004C241E">
        <w:rPr>
          <w:rFonts w:ascii="Times New Roman" w:hAnsi="Times New Roman" w:cs="Times New Roman"/>
          <w:color w:val="auto"/>
        </w:rPr>
        <w:fldChar w:fldCharType="end"/>
      </w:r>
      <w:bookmarkEnd w:id="10"/>
      <w:r w:rsidRPr="004C241E">
        <w:rPr>
          <w:rFonts w:ascii="Times New Roman" w:hAnsi="Times New Roman" w:cs="Times New Roman"/>
        </w:rPr>
        <w:t xml:space="preserve">: </w:t>
      </w:r>
      <w:r w:rsidR="003B02AF" w:rsidRPr="004C241E">
        <w:rPr>
          <w:rFonts w:ascii="Times New Roman" w:hAnsi="Times New Roman" w:cs="Times New Roman"/>
        </w:rPr>
        <w:t xml:space="preserve">Electricity Transmission </w:t>
      </w:r>
      <w:r w:rsidRPr="004C241E">
        <w:rPr>
          <w:rFonts w:ascii="Times New Roman" w:hAnsi="Times New Roman" w:cs="Times New Roman"/>
        </w:rPr>
        <w:t>RPS Variance Template.</w:t>
      </w:r>
    </w:p>
    <w:tbl>
      <w:tblPr>
        <w:tblW w:w="4895" w:type="pct"/>
        <w:tblBorders>
          <w:top w:val="single" w:sz="4" w:space="0" w:color="174460" w:themeColor="text2"/>
          <w:left w:val="single" w:sz="4" w:space="0" w:color="174460" w:themeColor="text2"/>
          <w:bottom w:val="single" w:sz="4" w:space="0" w:color="174460" w:themeColor="text2"/>
          <w:right w:val="single" w:sz="4" w:space="0" w:color="174460" w:themeColor="text2"/>
          <w:insideH w:val="single" w:sz="4" w:space="0" w:color="174460" w:themeColor="text2"/>
        </w:tblBorders>
        <w:tblLayout w:type="fixed"/>
        <w:tblLook w:val="0600" w:firstRow="0" w:lastRow="0" w:firstColumn="0" w:lastColumn="0" w:noHBand="1" w:noVBand="1"/>
      </w:tblPr>
      <w:tblGrid>
        <w:gridCol w:w="5755"/>
        <w:gridCol w:w="899"/>
        <w:gridCol w:w="902"/>
        <w:gridCol w:w="1078"/>
        <w:gridCol w:w="1081"/>
        <w:gridCol w:w="3245"/>
      </w:tblGrid>
      <w:tr w:rsidR="00C9087E" w:rsidRPr="004C241E" w14:paraId="1AB9B181" w14:textId="77777777" w:rsidTr="007279E7">
        <w:trPr>
          <w:trHeight w:val="205"/>
          <w:tblHeader/>
        </w:trPr>
        <w:tc>
          <w:tcPr>
            <w:tcW w:w="2220" w:type="pct"/>
            <w:vMerge w:val="restart"/>
            <w:tcBorders>
              <w:right w:val="single" w:sz="4" w:space="0" w:color="auto"/>
            </w:tcBorders>
            <w:shd w:val="clear" w:color="auto" w:fill="174460" w:themeFill="text2"/>
            <w:tcMar>
              <w:top w:w="40" w:type="dxa"/>
              <w:left w:w="40" w:type="dxa"/>
              <w:bottom w:w="40" w:type="dxa"/>
              <w:right w:w="40" w:type="dxa"/>
            </w:tcMar>
            <w:vAlign w:val="center"/>
          </w:tcPr>
          <w:p w14:paraId="5019771B" w14:textId="6CEDB96E" w:rsidR="009761E7" w:rsidRPr="004C241E" w:rsidRDefault="009761E7" w:rsidP="00510829">
            <w:pPr>
              <w:spacing w:line="276" w:lineRule="auto"/>
              <w:ind w:left="144"/>
              <w:rPr>
                <w:b/>
                <w:iCs/>
                <w:color w:val="FFFFFF"/>
                <w:sz w:val="20"/>
                <w:szCs w:val="20"/>
              </w:rPr>
            </w:pPr>
            <w:r w:rsidRPr="004C241E">
              <w:rPr>
                <w:b/>
                <w:iCs/>
                <w:sz w:val="20"/>
                <w:szCs w:val="20"/>
              </w:rPr>
              <w:t>Review or Authorization and Milestones</w:t>
            </w:r>
          </w:p>
        </w:tc>
        <w:tc>
          <w:tcPr>
            <w:tcW w:w="1111" w:type="pct"/>
            <w:gridSpan w:val="3"/>
            <w:tcBorders>
              <w:left w:val="single" w:sz="4" w:space="0" w:color="auto"/>
              <w:right w:val="single" w:sz="4" w:space="0" w:color="auto"/>
            </w:tcBorders>
            <w:shd w:val="clear" w:color="auto" w:fill="174460"/>
            <w:vAlign w:val="center"/>
          </w:tcPr>
          <w:p w14:paraId="3FCA6763" w14:textId="55218EC1" w:rsidR="009761E7" w:rsidRPr="004C241E" w:rsidRDefault="009761E7" w:rsidP="009761E7">
            <w:pPr>
              <w:spacing w:line="276" w:lineRule="auto"/>
              <w:ind w:left="144"/>
              <w:jc w:val="center"/>
              <w:rPr>
                <w:b/>
                <w:iCs/>
                <w:color w:val="FFFFFF"/>
                <w:sz w:val="20"/>
                <w:szCs w:val="20"/>
              </w:rPr>
            </w:pPr>
            <w:r w:rsidRPr="004C241E">
              <w:rPr>
                <w:b/>
                <w:iCs/>
                <w:color w:val="FFFFFF"/>
                <w:sz w:val="20"/>
                <w:szCs w:val="20"/>
              </w:rPr>
              <w:t>RPS</w:t>
            </w:r>
          </w:p>
        </w:tc>
        <w:tc>
          <w:tcPr>
            <w:tcW w:w="1669" w:type="pct"/>
            <w:gridSpan w:val="2"/>
            <w:tcBorders>
              <w:left w:val="single" w:sz="4" w:space="0" w:color="auto"/>
            </w:tcBorders>
            <w:shd w:val="clear" w:color="auto" w:fill="174460"/>
          </w:tcPr>
          <w:p w14:paraId="6F61EC78" w14:textId="64C39F7D" w:rsidR="009761E7" w:rsidRPr="004C241E" w:rsidRDefault="009761E7" w:rsidP="009761E7">
            <w:pPr>
              <w:spacing w:line="276" w:lineRule="auto"/>
              <w:ind w:left="144"/>
              <w:jc w:val="center"/>
              <w:rPr>
                <w:b/>
                <w:iCs/>
                <w:color w:val="FFFFFF"/>
                <w:sz w:val="20"/>
                <w:szCs w:val="20"/>
              </w:rPr>
            </w:pPr>
            <w:r w:rsidRPr="004C241E">
              <w:rPr>
                <w:b/>
                <w:iCs/>
                <w:color w:val="FFFFFF"/>
                <w:sz w:val="20"/>
                <w:szCs w:val="20"/>
              </w:rPr>
              <w:t>Project Schedule</w:t>
            </w:r>
          </w:p>
        </w:tc>
      </w:tr>
      <w:tr w:rsidR="00C9087E" w:rsidRPr="004C241E" w14:paraId="04BE452B" w14:textId="77777777" w:rsidTr="007279E7">
        <w:trPr>
          <w:trHeight w:val="205"/>
          <w:tblHeader/>
        </w:trPr>
        <w:tc>
          <w:tcPr>
            <w:tcW w:w="2220" w:type="pct"/>
            <w:vMerge/>
            <w:tcBorders>
              <w:right w:val="single" w:sz="4" w:space="0" w:color="auto"/>
            </w:tcBorders>
            <w:shd w:val="clear" w:color="auto" w:fill="174460" w:themeFill="text2"/>
            <w:tcMar>
              <w:top w:w="40" w:type="dxa"/>
              <w:left w:w="40" w:type="dxa"/>
              <w:bottom w:w="40" w:type="dxa"/>
              <w:right w:w="40" w:type="dxa"/>
            </w:tcMar>
            <w:vAlign w:val="center"/>
          </w:tcPr>
          <w:p w14:paraId="5C9928F7" w14:textId="77777777" w:rsidR="009761E7" w:rsidRPr="004C241E" w:rsidRDefault="009761E7" w:rsidP="00510829">
            <w:pPr>
              <w:spacing w:line="276" w:lineRule="auto"/>
              <w:ind w:left="144"/>
              <w:rPr>
                <w:bCs/>
                <w:iCs/>
                <w:sz w:val="20"/>
                <w:szCs w:val="20"/>
              </w:rPr>
            </w:pPr>
          </w:p>
        </w:tc>
        <w:tc>
          <w:tcPr>
            <w:tcW w:w="347" w:type="pct"/>
            <w:tcBorders>
              <w:left w:val="single" w:sz="4" w:space="0" w:color="auto"/>
            </w:tcBorders>
            <w:shd w:val="clear" w:color="auto" w:fill="174460"/>
            <w:vAlign w:val="center"/>
          </w:tcPr>
          <w:p w14:paraId="7AC5718E" w14:textId="656CB687" w:rsidR="009761E7" w:rsidRPr="004C241E" w:rsidRDefault="009761E7" w:rsidP="009761E7">
            <w:pPr>
              <w:spacing w:line="276" w:lineRule="auto"/>
              <w:ind w:left="144"/>
              <w:rPr>
                <w:bCs/>
                <w:iCs/>
                <w:color w:val="FFFFFF"/>
                <w:sz w:val="20"/>
                <w:szCs w:val="20"/>
              </w:rPr>
            </w:pPr>
            <w:r w:rsidRPr="004C241E">
              <w:rPr>
                <w:bCs/>
                <w:iCs/>
                <w:color w:val="FFFFFF"/>
                <w:sz w:val="20"/>
                <w:szCs w:val="20"/>
              </w:rPr>
              <w:t>Begin (mo.)</w:t>
            </w:r>
          </w:p>
        </w:tc>
        <w:tc>
          <w:tcPr>
            <w:tcW w:w="348" w:type="pct"/>
            <w:shd w:val="clear" w:color="auto" w:fill="174460"/>
            <w:vAlign w:val="center"/>
          </w:tcPr>
          <w:p w14:paraId="2A4F306A" w14:textId="012F97C5" w:rsidR="009761E7" w:rsidRPr="004C241E" w:rsidRDefault="009761E7" w:rsidP="009761E7">
            <w:pPr>
              <w:spacing w:line="276" w:lineRule="auto"/>
              <w:ind w:left="144"/>
              <w:rPr>
                <w:bCs/>
                <w:iCs/>
                <w:color w:val="FFFFFF"/>
                <w:sz w:val="20"/>
                <w:szCs w:val="20"/>
              </w:rPr>
            </w:pPr>
            <w:r w:rsidRPr="004C241E">
              <w:rPr>
                <w:bCs/>
                <w:iCs/>
                <w:color w:val="FFFFFF"/>
                <w:sz w:val="20"/>
                <w:szCs w:val="20"/>
              </w:rPr>
              <w:t>End (mo.)</w:t>
            </w:r>
          </w:p>
        </w:tc>
        <w:tc>
          <w:tcPr>
            <w:tcW w:w="416" w:type="pct"/>
            <w:tcBorders>
              <w:right w:val="single" w:sz="4" w:space="0" w:color="auto"/>
            </w:tcBorders>
            <w:shd w:val="clear" w:color="auto" w:fill="174460"/>
            <w:vAlign w:val="center"/>
          </w:tcPr>
          <w:p w14:paraId="6A2AA509" w14:textId="14E19075" w:rsidR="009761E7" w:rsidRPr="004C241E" w:rsidRDefault="009761E7" w:rsidP="009761E7">
            <w:pPr>
              <w:spacing w:line="276" w:lineRule="auto"/>
              <w:ind w:left="144"/>
              <w:rPr>
                <w:bCs/>
                <w:iCs/>
                <w:color w:val="FFFFFF"/>
                <w:sz w:val="20"/>
                <w:szCs w:val="20"/>
              </w:rPr>
            </w:pPr>
            <w:r w:rsidRPr="004C241E">
              <w:rPr>
                <w:bCs/>
                <w:iCs/>
                <w:color w:val="FFFFFF"/>
                <w:sz w:val="20"/>
                <w:szCs w:val="20"/>
              </w:rPr>
              <w:t>Duration (mo.)</w:t>
            </w:r>
          </w:p>
        </w:tc>
        <w:tc>
          <w:tcPr>
            <w:tcW w:w="417" w:type="pct"/>
            <w:tcBorders>
              <w:left w:val="single" w:sz="4" w:space="0" w:color="auto"/>
            </w:tcBorders>
            <w:shd w:val="clear" w:color="auto" w:fill="174460"/>
            <w:vAlign w:val="center"/>
          </w:tcPr>
          <w:p w14:paraId="4E16A28D" w14:textId="159A29AB" w:rsidR="009761E7" w:rsidRPr="004C241E" w:rsidRDefault="009761E7" w:rsidP="009761E7">
            <w:pPr>
              <w:spacing w:line="276" w:lineRule="auto"/>
              <w:ind w:left="144"/>
              <w:rPr>
                <w:bCs/>
                <w:iCs/>
                <w:color w:val="FFFFFF"/>
                <w:sz w:val="20"/>
                <w:szCs w:val="20"/>
              </w:rPr>
            </w:pPr>
            <w:r w:rsidRPr="004C241E">
              <w:rPr>
                <w:bCs/>
                <w:iCs/>
                <w:color w:val="FFFFFF"/>
                <w:sz w:val="20"/>
                <w:szCs w:val="20"/>
              </w:rPr>
              <w:t>Duration (mo.)</w:t>
            </w:r>
          </w:p>
        </w:tc>
        <w:tc>
          <w:tcPr>
            <w:tcW w:w="1252" w:type="pct"/>
            <w:shd w:val="clear" w:color="auto" w:fill="174460" w:themeFill="text2"/>
            <w:vAlign w:val="center"/>
          </w:tcPr>
          <w:p w14:paraId="03A24F06" w14:textId="48A73270" w:rsidR="009761E7" w:rsidRPr="004C241E" w:rsidRDefault="009761E7" w:rsidP="009761E7">
            <w:pPr>
              <w:spacing w:line="276" w:lineRule="auto"/>
              <w:ind w:left="144"/>
              <w:rPr>
                <w:bCs/>
                <w:iCs/>
                <w:color w:val="FFFFFF"/>
                <w:sz w:val="20"/>
                <w:szCs w:val="20"/>
              </w:rPr>
            </w:pPr>
            <w:r w:rsidRPr="004C241E">
              <w:rPr>
                <w:bCs/>
                <w:iCs/>
                <w:color w:val="FFFFFF"/>
                <w:sz w:val="20"/>
                <w:szCs w:val="20"/>
              </w:rPr>
              <w:t>Explanation of Variance from RPS</w:t>
            </w:r>
          </w:p>
        </w:tc>
      </w:tr>
      <w:tr w:rsidR="00C9087E" w:rsidRPr="004C241E" w14:paraId="0703AF2D" w14:textId="77777777" w:rsidTr="007279E7">
        <w:trPr>
          <w:trHeight w:val="37"/>
        </w:trPr>
        <w:tc>
          <w:tcPr>
            <w:tcW w:w="2220" w:type="pct"/>
            <w:tcBorders>
              <w:right w:val="single" w:sz="4" w:space="0" w:color="auto"/>
            </w:tcBorders>
            <w:shd w:val="clear" w:color="auto" w:fill="FCF2D3"/>
            <w:tcMar>
              <w:top w:w="40" w:type="dxa"/>
              <w:left w:w="40" w:type="dxa"/>
              <w:bottom w:w="40" w:type="dxa"/>
              <w:right w:w="40" w:type="dxa"/>
            </w:tcMar>
            <w:vAlign w:val="center"/>
          </w:tcPr>
          <w:p w14:paraId="3E9B8D51" w14:textId="343468E3" w:rsidR="009761E7" w:rsidRPr="004C241E" w:rsidRDefault="00497CA9" w:rsidP="009761E7">
            <w:pPr>
              <w:spacing w:line="252" w:lineRule="auto"/>
              <w:rPr>
                <w:b/>
                <w:bCs/>
                <w:color w:val="000000"/>
                <w:sz w:val="18"/>
                <w:szCs w:val="18"/>
              </w:rPr>
            </w:pPr>
            <w:r w:rsidRPr="004C241E">
              <w:rPr>
                <w:b/>
                <w:bCs/>
                <w:color w:val="000000"/>
                <w:sz w:val="18"/>
                <w:szCs w:val="18"/>
              </w:rPr>
              <w:t>ROW Authorization / SUP</w:t>
            </w:r>
          </w:p>
        </w:tc>
        <w:tc>
          <w:tcPr>
            <w:tcW w:w="347" w:type="pct"/>
            <w:tcBorders>
              <w:left w:val="single" w:sz="4" w:space="0" w:color="auto"/>
            </w:tcBorders>
            <w:shd w:val="clear" w:color="auto" w:fill="FCF2D3"/>
            <w:vAlign w:val="center"/>
          </w:tcPr>
          <w:p w14:paraId="7089313E" w14:textId="6CD041CD" w:rsidR="009761E7" w:rsidRPr="004C241E" w:rsidRDefault="009761E7" w:rsidP="00C82221">
            <w:pPr>
              <w:pStyle w:val="NormalWeb"/>
              <w:spacing w:line="252" w:lineRule="auto"/>
              <w:ind w:left="144"/>
              <w:jc w:val="center"/>
              <w:textAlignment w:val="baseline"/>
              <w:rPr>
                <w:b/>
                <w:bCs/>
                <w:color w:val="000000"/>
                <w:sz w:val="18"/>
                <w:szCs w:val="18"/>
              </w:rPr>
            </w:pPr>
            <w:r w:rsidRPr="004C241E">
              <w:rPr>
                <w:b/>
                <w:bCs/>
                <w:color w:val="000000"/>
                <w:sz w:val="18"/>
                <w:szCs w:val="18"/>
              </w:rPr>
              <w:t>0</w:t>
            </w:r>
          </w:p>
        </w:tc>
        <w:tc>
          <w:tcPr>
            <w:tcW w:w="348" w:type="pct"/>
            <w:shd w:val="clear" w:color="auto" w:fill="FCF2D3"/>
            <w:vAlign w:val="center"/>
          </w:tcPr>
          <w:p w14:paraId="5A33090A" w14:textId="71B2478C" w:rsidR="009761E7" w:rsidRPr="004C241E" w:rsidRDefault="00BE2B2F" w:rsidP="00C82221">
            <w:pPr>
              <w:pStyle w:val="NormalWeb"/>
              <w:spacing w:line="252" w:lineRule="auto"/>
              <w:ind w:left="144"/>
              <w:jc w:val="center"/>
              <w:textAlignment w:val="baseline"/>
              <w:rPr>
                <w:b/>
                <w:bCs/>
                <w:color w:val="000000"/>
                <w:sz w:val="18"/>
                <w:szCs w:val="18"/>
              </w:rPr>
            </w:pPr>
            <w:r w:rsidRPr="004C241E">
              <w:rPr>
                <w:b/>
                <w:bCs/>
                <w:color w:val="000000"/>
                <w:sz w:val="18"/>
                <w:szCs w:val="18"/>
              </w:rPr>
              <w:t>2</w:t>
            </w:r>
            <w:r w:rsidR="006B3976">
              <w:rPr>
                <w:b/>
                <w:bCs/>
                <w:color w:val="000000"/>
                <w:sz w:val="18"/>
                <w:szCs w:val="18"/>
              </w:rPr>
              <w:t>3</w:t>
            </w:r>
          </w:p>
        </w:tc>
        <w:tc>
          <w:tcPr>
            <w:tcW w:w="416" w:type="pct"/>
            <w:tcBorders>
              <w:right w:val="single" w:sz="4" w:space="0" w:color="auto"/>
            </w:tcBorders>
            <w:shd w:val="clear" w:color="auto" w:fill="FCF2D3"/>
            <w:vAlign w:val="center"/>
          </w:tcPr>
          <w:p w14:paraId="72EEA5AA" w14:textId="59AFF7F1" w:rsidR="009761E7" w:rsidRPr="004C241E" w:rsidRDefault="00BE2B2F" w:rsidP="00C82221">
            <w:pPr>
              <w:pStyle w:val="NormalWeb"/>
              <w:spacing w:line="252" w:lineRule="auto"/>
              <w:ind w:left="144"/>
              <w:jc w:val="center"/>
              <w:textAlignment w:val="baseline"/>
              <w:rPr>
                <w:b/>
                <w:bCs/>
                <w:color w:val="000000"/>
                <w:sz w:val="18"/>
                <w:szCs w:val="18"/>
              </w:rPr>
            </w:pPr>
            <w:r w:rsidRPr="004C241E">
              <w:rPr>
                <w:b/>
                <w:bCs/>
                <w:color w:val="000000"/>
                <w:sz w:val="18"/>
                <w:szCs w:val="18"/>
              </w:rPr>
              <w:t>2</w:t>
            </w:r>
            <w:r w:rsidR="006B3976">
              <w:rPr>
                <w:b/>
                <w:bCs/>
                <w:color w:val="000000"/>
                <w:sz w:val="18"/>
                <w:szCs w:val="18"/>
              </w:rPr>
              <w:t>3</w:t>
            </w:r>
          </w:p>
        </w:tc>
        <w:tc>
          <w:tcPr>
            <w:tcW w:w="417" w:type="pct"/>
            <w:tcBorders>
              <w:left w:val="single" w:sz="4" w:space="0" w:color="auto"/>
            </w:tcBorders>
            <w:shd w:val="clear" w:color="auto" w:fill="FCF2D3"/>
            <w:vAlign w:val="center"/>
          </w:tcPr>
          <w:p w14:paraId="48564D37" w14:textId="77777777" w:rsidR="009761E7" w:rsidRPr="004C241E" w:rsidRDefault="009761E7" w:rsidP="00C82221">
            <w:pPr>
              <w:pStyle w:val="NormalWeb"/>
              <w:spacing w:line="252" w:lineRule="auto"/>
              <w:ind w:left="144"/>
              <w:jc w:val="center"/>
              <w:textAlignment w:val="baseline"/>
              <w:rPr>
                <w:b/>
                <w:bCs/>
                <w:color w:val="000000"/>
                <w:sz w:val="18"/>
                <w:szCs w:val="18"/>
              </w:rPr>
            </w:pPr>
          </w:p>
        </w:tc>
        <w:tc>
          <w:tcPr>
            <w:tcW w:w="1252" w:type="pct"/>
            <w:shd w:val="clear" w:color="auto" w:fill="FCF2D3"/>
            <w:vAlign w:val="center"/>
          </w:tcPr>
          <w:p w14:paraId="31DD0488" w14:textId="77777777" w:rsidR="009761E7" w:rsidRPr="004C241E" w:rsidRDefault="009761E7" w:rsidP="009761E7">
            <w:pPr>
              <w:pStyle w:val="NormalWeb"/>
              <w:spacing w:line="252" w:lineRule="auto"/>
              <w:ind w:left="144"/>
              <w:textAlignment w:val="baseline"/>
              <w:rPr>
                <w:b/>
                <w:bCs/>
                <w:color w:val="000000"/>
                <w:sz w:val="18"/>
                <w:szCs w:val="18"/>
              </w:rPr>
            </w:pPr>
          </w:p>
        </w:tc>
      </w:tr>
      <w:tr w:rsidR="00C9087E" w:rsidRPr="004C241E" w14:paraId="1FDEF11A" w14:textId="77777777" w:rsidTr="007279E7">
        <w:trPr>
          <w:trHeight w:val="37"/>
        </w:trPr>
        <w:tc>
          <w:tcPr>
            <w:tcW w:w="2220" w:type="pct"/>
            <w:tcBorders>
              <w:right w:val="single" w:sz="4" w:space="0" w:color="auto"/>
            </w:tcBorders>
            <w:tcMar>
              <w:top w:w="40" w:type="dxa"/>
              <w:left w:w="40" w:type="dxa"/>
              <w:bottom w:w="40" w:type="dxa"/>
              <w:right w:w="40" w:type="dxa"/>
            </w:tcMar>
            <w:vAlign w:val="center"/>
          </w:tcPr>
          <w:p w14:paraId="59C54B71" w14:textId="68AD9815" w:rsidR="009761E7" w:rsidRPr="004C241E" w:rsidRDefault="009761E7" w:rsidP="00F759D1">
            <w:pPr>
              <w:spacing w:line="252" w:lineRule="auto"/>
              <w:rPr>
                <w:color w:val="000000"/>
                <w:sz w:val="18"/>
                <w:szCs w:val="18"/>
              </w:rPr>
            </w:pPr>
            <w:r w:rsidRPr="004C241E">
              <w:rPr>
                <w:color w:val="000000"/>
                <w:sz w:val="18"/>
                <w:szCs w:val="18"/>
              </w:rPr>
              <w:t xml:space="preserve">(1) Initial application </w:t>
            </w:r>
            <w:r w:rsidR="00F759D1" w:rsidRPr="004C241E">
              <w:rPr>
                <w:color w:val="000000"/>
                <w:sz w:val="18"/>
                <w:szCs w:val="18"/>
              </w:rPr>
              <w:t>received</w:t>
            </w:r>
            <w:r w:rsidRPr="004C241E">
              <w:rPr>
                <w:color w:val="000000"/>
                <w:sz w:val="18"/>
                <w:szCs w:val="18"/>
              </w:rPr>
              <w:t xml:space="preserve"> → (2) </w:t>
            </w:r>
            <w:r w:rsidR="00F759D1" w:rsidRPr="004C241E">
              <w:rPr>
                <w:color w:val="000000"/>
                <w:sz w:val="18"/>
                <w:szCs w:val="18"/>
              </w:rPr>
              <w:t>Completed application received</w:t>
            </w:r>
          </w:p>
        </w:tc>
        <w:tc>
          <w:tcPr>
            <w:tcW w:w="347" w:type="pct"/>
            <w:tcBorders>
              <w:left w:val="single" w:sz="4" w:space="0" w:color="auto"/>
            </w:tcBorders>
            <w:vAlign w:val="center"/>
          </w:tcPr>
          <w:p w14:paraId="00EC1575" w14:textId="59574FB1" w:rsidR="009761E7" w:rsidRPr="004C241E" w:rsidRDefault="009761E7" w:rsidP="00C82221">
            <w:pPr>
              <w:pStyle w:val="NormalWeb"/>
              <w:spacing w:line="252" w:lineRule="auto"/>
              <w:ind w:left="144"/>
              <w:jc w:val="center"/>
              <w:textAlignment w:val="baseline"/>
              <w:rPr>
                <w:color w:val="000000"/>
                <w:sz w:val="18"/>
                <w:szCs w:val="18"/>
              </w:rPr>
            </w:pPr>
            <w:r w:rsidRPr="004C241E">
              <w:rPr>
                <w:color w:val="000000"/>
                <w:sz w:val="18"/>
                <w:szCs w:val="18"/>
              </w:rPr>
              <w:t>0</w:t>
            </w:r>
          </w:p>
        </w:tc>
        <w:tc>
          <w:tcPr>
            <w:tcW w:w="348" w:type="pct"/>
            <w:vAlign w:val="center"/>
          </w:tcPr>
          <w:p w14:paraId="2A785A0A" w14:textId="56F6E967" w:rsidR="009761E7" w:rsidRPr="004C241E" w:rsidRDefault="00BE2B2F" w:rsidP="00C82221">
            <w:pPr>
              <w:pStyle w:val="NormalWeb"/>
              <w:spacing w:line="252" w:lineRule="auto"/>
              <w:ind w:left="144"/>
              <w:jc w:val="center"/>
              <w:textAlignment w:val="baseline"/>
              <w:rPr>
                <w:color w:val="000000"/>
                <w:sz w:val="18"/>
                <w:szCs w:val="18"/>
              </w:rPr>
            </w:pPr>
            <w:r w:rsidRPr="004C241E">
              <w:rPr>
                <w:color w:val="000000"/>
                <w:sz w:val="18"/>
                <w:szCs w:val="18"/>
              </w:rPr>
              <w:t>2</w:t>
            </w:r>
          </w:p>
        </w:tc>
        <w:tc>
          <w:tcPr>
            <w:tcW w:w="416" w:type="pct"/>
            <w:tcBorders>
              <w:right w:val="single" w:sz="4" w:space="0" w:color="auto"/>
            </w:tcBorders>
            <w:vAlign w:val="center"/>
          </w:tcPr>
          <w:p w14:paraId="45E95132" w14:textId="12095526" w:rsidR="009761E7" w:rsidRPr="004C241E" w:rsidRDefault="00BE2B2F" w:rsidP="00C82221">
            <w:pPr>
              <w:pStyle w:val="NormalWeb"/>
              <w:spacing w:line="252" w:lineRule="auto"/>
              <w:ind w:left="144"/>
              <w:jc w:val="center"/>
              <w:textAlignment w:val="baseline"/>
              <w:rPr>
                <w:color w:val="000000"/>
                <w:sz w:val="18"/>
                <w:szCs w:val="18"/>
              </w:rPr>
            </w:pPr>
            <w:r w:rsidRPr="004C241E">
              <w:rPr>
                <w:color w:val="000000"/>
                <w:sz w:val="18"/>
                <w:szCs w:val="18"/>
              </w:rPr>
              <w:t>2</w:t>
            </w:r>
          </w:p>
        </w:tc>
        <w:tc>
          <w:tcPr>
            <w:tcW w:w="417" w:type="pct"/>
            <w:tcBorders>
              <w:left w:val="single" w:sz="4" w:space="0" w:color="auto"/>
            </w:tcBorders>
            <w:vAlign w:val="center"/>
          </w:tcPr>
          <w:p w14:paraId="007A8A27" w14:textId="60AF735B" w:rsidR="009761E7" w:rsidRPr="004C241E" w:rsidRDefault="009761E7" w:rsidP="00C82221">
            <w:pPr>
              <w:pStyle w:val="NormalWeb"/>
              <w:spacing w:line="252" w:lineRule="auto"/>
              <w:ind w:left="144"/>
              <w:jc w:val="center"/>
              <w:textAlignment w:val="baseline"/>
              <w:rPr>
                <w:color w:val="000000"/>
                <w:sz w:val="18"/>
                <w:szCs w:val="18"/>
              </w:rPr>
            </w:pPr>
          </w:p>
        </w:tc>
        <w:tc>
          <w:tcPr>
            <w:tcW w:w="1252" w:type="pct"/>
            <w:vAlign w:val="center"/>
          </w:tcPr>
          <w:p w14:paraId="7BFFD017" w14:textId="39800CDF" w:rsidR="009761E7" w:rsidRPr="004C241E" w:rsidRDefault="009761E7" w:rsidP="009761E7">
            <w:pPr>
              <w:pStyle w:val="NormalWeb"/>
              <w:spacing w:line="252" w:lineRule="auto"/>
              <w:ind w:left="144"/>
              <w:textAlignment w:val="baseline"/>
              <w:rPr>
                <w:color w:val="000000"/>
                <w:sz w:val="18"/>
                <w:szCs w:val="18"/>
              </w:rPr>
            </w:pPr>
          </w:p>
        </w:tc>
      </w:tr>
      <w:tr w:rsidR="00C9087E" w:rsidRPr="004C241E" w14:paraId="545128B1" w14:textId="77777777" w:rsidTr="007279E7">
        <w:trPr>
          <w:trHeight w:val="37"/>
        </w:trPr>
        <w:tc>
          <w:tcPr>
            <w:tcW w:w="2220" w:type="pct"/>
            <w:tcBorders>
              <w:right w:val="single" w:sz="4" w:space="0" w:color="auto"/>
            </w:tcBorders>
            <w:tcMar>
              <w:top w:w="40" w:type="dxa"/>
              <w:left w:w="40" w:type="dxa"/>
              <w:bottom w:w="40" w:type="dxa"/>
              <w:right w:w="40" w:type="dxa"/>
            </w:tcMar>
            <w:vAlign w:val="center"/>
          </w:tcPr>
          <w:p w14:paraId="46D4434B" w14:textId="794F9160" w:rsidR="009761E7" w:rsidRPr="004C241E" w:rsidRDefault="009761E7" w:rsidP="009761E7">
            <w:pPr>
              <w:spacing w:line="252" w:lineRule="auto"/>
              <w:rPr>
                <w:color w:val="000000"/>
                <w:sz w:val="18"/>
                <w:szCs w:val="18"/>
              </w:rPr>
            </w:pPr>
            <w:r w:rsidRPr="004C241E">
              <w:rPr>
                <w:color w:val="000000"/>
                <w:sz w:val="18"/>
                <w:szCs w:val="18"/>
              </w:rPr>
              <w:t xml:space="preserve">(2) </w:t>
            </w:r>
            <w:r w:rsidR="00F759D1" w:rsidRPr="004C241E">
              <w:rPr>
                <w:color w:val="000000"/>
                <w:sz w:val="18"/>
                <w:szCs w:val="18"/>
              </w:rPr>
              <w:t>Completed application received</w:t>
            </w:r>
            <w:r w:rsidRPr="004C241E">
              <w:rPr>
                <w:color w:val="000000"/>
                <w:sz w:val="18"/>
                <w:szCs w:val="18"/>
              </w:rPr>
              <w:t xml:space="preserve"> → </w:t>
            </w:r>
            <w:r w:rsidR="00F759D1" w:rsidRPr="004C241E">
              <w:rPr>
                <w:color w:val="000000"/>
                <w:sz w:val="18"/>
                <w:szCs w:val="18"/>
              </w:rPr>
              <w:br/>
            </w:r>
            <w:r w:rsidRPr="004C241E">
              <w:rPr>
                <w:color w:val="000000"/>
                <w:sz w:val="18"/>
                <w:szCs w:val="18"/>
              </w:rPr>
              <w:t xml:space="preserve">(3) </w:t>
            </w:r>
            <w:r w:rsidR="00F759D1" w:rsidRPr="004C241E">
              <w:rPr>
                <w:color w:val="000000"/>
                <w:sz w:val="18"/>
                <w:szCs w:val="18"/>
              </w:rPr>
              <w:t>Issuance of decision for permit/approval</w:t>
            </w:r>
          </w:p>
        </w:tc>
        <w:tc>
          <w:tcPr>
            <w:tcW w:w="347" w:type="pct"/>
            <w:tcBorders>
              <w:left w:val="single" w:sz="4" w:space="0" w:color="auto"/>
            </w:tcBorders>
            <w:vAlign w:val="center"/>
          </w:tcPr>
          <w:p w14:paraId="58266DB6" w14:textId="258DF62C" w:rsidR="009761E7" w:rsidRPr="004C241E" w:rsidRDefault="00BE2B2F" w:rsidP="00C82221">
            <w:pPr>
              <w:pStyle w:val="NormalWeb"/>
              <w:spacing w:line="252" w:lineRule="auto"/>
              <w:ind w:left="144"/>
              <w:jc w:val="center"/>
              <w:textAlignment w:val="baseline"/>
              <w:rPr>
                <w:color w:val="000000"/>
                <w:sz w:val="18"/>
                <w:szCs w:val="18"/>
              </w:rPr>
            </w:pPr>
            <w:r w:rsidRPr="004C241E">
              <w:rPr>
                <w:color w:val="000000"/>
                <w:sz w:val="18"/>
                <w:szCs w:val="18"/>
              </w:rPr>
              <w:t>2</w:t>
            </w:r>
          </w:p>
        </w:tc>
        <w:tc>
          <w:tcPr>
            <w:tcW w:w="348" w:type="pct"/>
            <w:vAlign w:val="center"/>
          </w:tcPr>
          <w:p w14:paraId="691FF6C4" w14:textId="3C3FADA6" w:rsidR="009761E7" w:rsidRPr="004C241E" w:rsidRDefault="00BE2B2F" w:rsidP="00C82221">
            <w:pPr>
              <w:pStyle w:val="NormalWeb"/>
              <w:spacing w:line="252" w:lineRule="auto"/>
              <w:ind w:left="144"/>
              <w:jc w:val="center"/>
              <w:textAlignment w:val="baseline"/>
              <w:rPr>
                <w:color w:val="000000"/>
                <w:sz w:val="18"/>
                <w:szCs w:val="18"/>
              </w:rPr>
            </w:pPr>
            <w:r w:rsidRPr="004C241E">
              <w:rPr>
                <w:color w:val="000000"/>
                <w:sz w:val="18"/>
                <w:szCs w:val="18"/>
              </w:rPr>
              <w:t>2</w:t>
            </w:r>
            <w:r w:rsidR="00D70A76">
              <w:rPr>
                <w:color w:val="000000"/>
                <w:sz w:val="18"/>
                <w:szCs w:val="18"/>
              </w:rPr>
              <w:t>3</w:t>
            </w:r>
          </w:p>
        </w:tc>
        <w:tc>
          <w:tcPr>
            <w:tcW w:w="416" w:type="pct"/>
            <w:tcBorders>
              <w:right w:val="single" w:sz="4" w:space="0" w:color="auto"/>
            </w:tcBorders>
            <w:vAlign w:val="center"/>
          </w:tcPr>
          <w:p w14:paraId="0A170DB2" w14:textId="7F3EE989" w:rsidR="009761E7" w:rsidRPr="004C241E" w:rsidRDefault="006B3976" w:rsidP="00C82221">
            <w:pPr>
              <w:pStyle w:val="NormalWeb"/>
              <w:spacing w:line="252" w:lineRule="auto"/>
              <w:ind w:left="144"/>
              <w:jc w:val="center"/>
              <w:textAlignment w:val="baseline"/>
              <w:rPr>
                <w:color w:val="000000"/>
                <w:sz w:val="18"/>
                <w:szCs w:val="18"/>
              </w:rPr>
            </w:pPr>
            <w:r>
              <w:rPr>
                <w:color w:val="000000"/>
                <w:sz w:val="18"/>
                <w:szCs w:val="18"/>
              </w:rPr>
              <w:t>21</w:t>
            </w:r>
          </w:p>
        </w:tc>
        <w:tc>
          <w:tcPr>
            <w:tcW w:w="417" w:type="pct"/>
            <w:tcBorders>
              <w:left w:val="single" w:sz="4" w:space="0" w:color="auto"/>
            </w:tcBorders>
            <w:vAlign w:val="center"/>
          </w:tcPr>
          <w:p w14:paraId="7E2C752A" w14:textId="22DCC24F" w:rsidR="009761E7" w:rsidRPr="004C241E" w:rsidRDefault="009761E7" w:rsidP="00C82221">
            <w:pPr>
              <w:pStyle w:val="NormalWeb"/>
              <w:spacing w:line="252" w:lineRule="auto"/>
              <w:ind w:left="144"/>
              <w:jc w:val="center"/>
              <w:textAlignment w:val="baseline"/>
              <w:rPr>
                <w:color w:val="000000"/>
                <w:sz w:val="18"/>
                <w:szCs w:val="18"/>
              </w:rPr>
            </w:pPr>
          </w:p>
        </w:tc>
        <w:tc>
          <w:tcPr>
            <w:tcW w:w="1252" w:type="pct"/>
            <w:vAlign w:val="center"/>
          </w:tcPr>
          <w:p w14:paraId="554BB44F" w14:textId="5D1C4B74" w:rsidR="009761E7" w:rsidRPr="004C241E" w:rsidRDefault="009761E7" w:rsidP="009761E7">
            <w:pPr>
              <w:pStyle w:val="NormalWeb"/>
              <w:spacing w:line="252" w:lineRule="auto"/>
              <w:ind w:left="144"/>
              <w:textAlignment w:val="baseline"/>
              <w:rPr>
                <w:color w:val="000000"/>
                <w:sz w:val="18"/>
                <w:szCs w:val="18"/>
              </w:rPr>
            </w:pPr>
          </w:p>
        </w:tc>
      </w:tr>
      <w:tr w:rsidR="00C9087E" w:rsidRPr="004C241E" w14:paraId="18E2AE1C" w14:textId="77777777" w:rsidTr="007279E7">
        <w:trPr>
          <w:trHeight w:val="37"/>
        </w:trPr>
        <w:tc>
          <w:tcPr>
            <w:tcW w:w="2220" w:type="pct"/>
            <w:tcBorders>
              <w:right w:val="single" w:sz="4" w:space="0" w:color="auto"/>
            </w:tcBorders>
            <w:shd w:val="clear" w:color="auto" w:fill="FCF2D3"/>
            <w:tcMar>
              <w:top w:w="40" w:type="dxa"/>
              <w:left w:w="40" w:type="dxa"/>
              <w:bottom w:w="40" w:type="dxa"/>
              <w:right w:w="40" w:type="dxa"/>
            </w:tcMar>
            <w:vAlign w:val="center"/>
          </w:tcPr>
          <w:p w14:paraId="45AD29AA" w14:textId="3F6162C0" w:rsidR="00C82221" w:rsidRPr="004C241E" w:rsidRDefault="00C82221" w:rsidP="00C82221">
            <w:pPr>
              <w:spacing w:line="252" w:lineRule="auto"/>
              <w:rPr>
                <w:b/>
                <w:bCs/>
                <w:color w:val="000000"/>
                <w:sz w:val="18"/>
                <w:szCs w:val="18"/>
              </w:rPr>
            </w:pPr>
            <w:r w:rsidRPr="004C241E">
              <w:rPr>
                <w:b/>
                <w:bCs/>
                <w:color w:val="000000"/>
                <w:sz w:val="18"/>
                <w:szCs w:val="18"/>
              </w:rPr>
              <w:t>EIS</w:t>
            </w:r>
          </w:p>
        </w:tc>
        <w:tc>
          <w:tcPr>
            <w:tcW w:w="347" w:type="pct"/>
            <w:tcBorders>
              <w:left w:val="single" w:sz="4" w:space="0" w:color="auto"/>
            </w:tcBorders>
            <w:shd w:val="clear" w:color="auto" w:fill="FCF2D3"/>
            <w:vAlign w:val="center"/>
          </w:tcPr>
          <w:p w14:paraId="1F24336E" w14:textId="660C011F" w:rsidR="00C82221" w:rsidRPr="004C241E" w:rsidRDefault="00CF0B28" w:rsidP="00C82221">
            <w:pPr>
              <w:pStyle w:val="NormalWeb"/>
              <w:spacing w:line="252" w:lineRule="auto"/>
              <w:ind w:left="144"/>
              <w:jc w:val="center"/>
              <w:textAlignment w:val="baseline"/>
              <w:rPr>
                <w:b/>
                <w:bCs/>
                <w:color w:val="000000"/>
                <w:sz w:val="18"/>
                <w:szCs w:val="18"/>
              </w:rPr>
            </w:pPr>
            <w:r w:rsidRPr="004C241E">
              <w:rPr>
                <w:b/>
                <w:bCs/>
                <w:color w:val="000000"/>
                <w:sz w:val="18"/>
                <w:szCs w:val="18"/>
              </w:rPr>
              <w:t>2</w:t>
            </w:r>
          </w:p>
        </w:tc>
        <w:tc>
          <w:tcPr>
            <w:tcW w:w="348" w:type="pct"/>
            <w:shd w:val="clear" w:color="auto" w:fill="FCF2D3"/>
            <w:vAlign w:val="center"/>
          </w:tcPr>
          <w:p w14:paraId="4AD5C02D" w14:textId="5506B02C" w:rsidR="00C82221" w:rsidRPr="004C241E" w:rsidRDefault="00CF0B28" w:rsidP="00C82221">
            <w:pPr>
              <w:pStyle w:val="NormalWeb"/>
              <w:spacing w:line="252" w:lineRule="auto"/>
              <w:ind w:left="144"/>
              <w:jc w:val="center"/>
              <w:textAlignment w:val="baseline"/>
              <w:rPr>
                <w:b/>
                <w:bCs/>
                <w:color w:val="000000"/>
                <w:sz w:val="18"/>
                <w:szCs w:val="18"/>
              </w:rPr>
            </w:pPr>
            <w:r w:rsidRPr="004C241E">
              <w:rPr>
                <w:b/>
                <w:bCs/>
                <w:color w:val="000000"/>
                <w:sz w:val="18"/>
                <w:szCs w:val="18"/>
              </w:rPr>
              <w:t>2</w:t>
            </w:r>
            <w:r w:rsidR="00C37359">
              <w:rPr>
                <w:b/>
                <w:bCs/>
                <w:color w:val="000000"/>
                <w:sz w:val="18"/>
                <w:szCs w:val="18"/>
              </w:rPr>
              <w:t>2</w:t>
            </w:r>
          </w:p>
        </w:tc>
        <w:tc>
          <w:tcPr>
            <w:tcW w:w="416" w:type="pct"/>
            <w:tcBorders>
              <w:right w:val="single" w:sz="4" w:space="0" w:color="auto"/>
            </w:tcBorders>
            <w:shd w:val="clear" w:color="auto" w:fill="FCF2D3"/>
            <w:vAlign w:val="center"/>
          </w:tcPr>
          <w:p w14:paraId="053A678D" w14:textId="2FDF5944" w:rsidR="00C82221" w:rsidRPr="004C241E" w:rsidRDefault="00C37359" w:rsidP="00C82221">
            <w:pPr>
              <w:pStyle w:val="NormalWeb"/>
              <w:spacing w:line="252" w:lineRule="auto"/>
              <w:ind w:left="144"/>
              <w:jc w:val="center"/>
              <w:textAlignment w:val="baseline"/>
              <w:rPr>
                <w:b/>
                <w:bCs/>
                <w:color w:val="000000"/>
                <w:sz w:val="18"/>
                <w:szCs w:val="18"/>
              </w:rPr>
            </w:pPr>
            <w:r>
              <w:rPr>
                <w:b/>
                <w:bCs/>
                <w:color w:val="000000"/>
                <w:sz w:val="18"/>
                <w:szCs w:val="18"/>
              </w:rPr>
              <w:t>20</w:t>
            </w:r>
          </w:p>
        </w:tc>
        <w:tc>
          <w:tcPr>
            <w:tcW w:w="417" w:type="pct"/>
            <w:tcBorders>
              <w:left w:val="single" w:sz="4" w:space="0" w:color="auto"/>
            </w:tcBorders>
            <w:shd w:val="clear" w:color="auto" w:fill="FCF2D3"/>
            <w:vAlign w:val="center"/>
          </w:tcPr>
          <w:p w14:paraId="2CA34099" w14:textId="77777777" w:rsidR="00C82221" w:rsidRPr="004C241E" w:rsidRDefault="00C82221" w:rsidP="00C82221">
            <w:pPr>
              <w:pStyle w:val="NormalWeb"/>
              <w:spacing w:line="252" w:lineRule="auto"/>
              <w:ind w:left="144"/>
              <w:jc w:val="center"/>
              <w:textAlignment w:val="baseline"/>
              <w:rPr>
                <w:b/>
                <w:bCs/>
                <w:color w:val="000000"/>
                <w:sz w:val="18"/>
                <w:szCs w:val="18"/>
              </w:rPr>
            </w:pPr>
          </w:p>
        </w:tc>
        <w:tc>
          <w:tcPr>
            <w:tcW w:w="1252" w:type="pct"/>
            <w:shd w:val="clear" w:color="auto" w:fill="FCF2D3"/>
            <w:vAlign w:val="center"/>
          </w:tcPr>
          <w:p w14:paraId="0DF20627" w14:textId="77777777" w:rsidR="00C82221" w:rsidRPr="004C241E" w:rsidRDefault="00C82221" w:rsidP="00C82221">
            <w:pPr>
              <w:pStyle w:val="NormalWeb"/>
              <w:spacing w:line="252" w:lineRule="auto"/>
              <w:ind w:left="144"/>
              <w:textAlignment w:val="baseline"/>
              <w:rPr>
                <w:b/>
                <w:bCs/>
                <w:color w:val="000000"/>
                <w:sz w:val="18"/>
                <w:szCs w:val="18"/>
              </w:rPr>
            </w:pPr>
          </w:p>
        </w:tc>
      </w:tr>
      <w:tr w:rsidR="00C9087E" w:rsidRPr="004C241E" w14:paraId="73E54CDB" w14:textId="77777777" w:rsidTr="007279E7">
        <w:trPr>
          <w:trHeight w:val="37"/>
        </w:trPr>
        <w:tc>
          <w:tcPr>
            <w:tcW w:w="2220" w:type="pct"/>
            <w:tcBorders>
              <w:right w:val="single" w:sz="4" w:space="0" w:color="auto"/>
            </w:tcBorders>
            <w:tcMar>
              <w:top w:w="40" w:type="dxa"/>
              <w:left w:w="40" w:type="dxa"/>
              <w:bottom w:w="40" w:type="dxa"/>
              <w:right w:w="40" w:type="dxa"/>
            </w:tcMar>
            <w:vAlign w:val="center"/>
          </w:tcPr>
          <w:p w14:paraId="4B3E1487" w14:textId="78A87747" w:rsidR="00C82221" w:rsidRPr="004C241E" w:rsidRDefault="00C82221" w:rsidP="00C82221">
            <w:pPr>
              <w:spacing w:line="252" w:lineRule="auto"/>
              <w:rPr>
                <w:color w:val="000000"/>
                <w:sz w:val="18"/>
                <w:szCs w:val="18"/>
              </w:rPr>
            </w:pPr>
            <w:r w:rsidRPr="004C241E">
              <w:rPr>
                <w:color w:val="000000"/>
                <w:sz w:val="18"/>
                <w:szCs w:val="18"/>
              </w:rPr>
              <w:t xml:space="preserve">(1) Issuance of </w:t>
            </w:r>
            <w:r w:rsidR="00C9087E" w:rsidRPr="004C241E">
              <w:rPr>
                <w:color w:val="000000"/>
                <w:sz w:val="18"/>
                <w:szCs w:val="18"/>
              </w:rPr>
              <w:t xml:space="preserve">NOI </w:t>
            </w:r>
            <w:r w:rsidRPr="004C241E">
              <w:rPr>
                <w:color w:val="000000"/>
                <w:sz w:val="18"/>
                <w:szCs w:val="18"/>
              </w:rPr>
              <w:t>to prepare an EIS → (2) Scoping</w:t>
            </w:r>
          </w:p>
        </w:tc>
        <w:tc>
          <w:tcPr>
            <w:tcW w:w="347" w:type="pct"/>
            <w:tcBorders>
              <w:left w:val="single" w:sz="4" w:space="0" w:color="auto"/>
            </w:tcBorders>
            <w:vAlign w:val="center"/>
          </w:tcPr>
          <w:p w14:paraId="27A66D44" w14:textId="46C2A859" w:rsidR="00C82221" w:rsidRPr="004C241E" w:rsidRDefault="00CF0B28" w:rsidP="00C82221">
            <w:pPr>
              <w:pStyle w:val="NormalWeb"/>
              <w:spacing w:line="252" w:lineRule="auto"/>
              <w:ind w:left="144"/>
              <w:jc w:val="center"/>
              <w:textAlignment w:val="baseline"/>
              <w:rPr>
                <w:color w:val="000000"/>
                <w:sz w:val="18"/>
                <w:szCs w:val="18"/>
              </w:rPr>
            </w:pPr>
            <w:r w:rsidRPr="004C241E">
              <w:rPr>
                <w:color w:val="000000"/>
                <w:sz w:val="18"/>
                <w:szCs w:val="18"/>
              </w:rPr>
              <w:t>2</w:t>
            </w:r>
          </w:p>
        </w:tc>
        <w:tc>
          <w:tcPr>
            <w:tcW w:w="348" w:type="pct"/>
            <w:vAlign w:val="center"/>
          </w:tcPr>
          <w:p w14:paraId="36BA8499" w14:textId="722A91F3" w:rsidR="00C82221" w:rsidRPr="004C241E" w:rsidRDefault="00CF0B28" w:rsidP="00C82221">
            <w:pPr>
              <w:pStyle w:val="NormalWeb"/>
              <w:spacing w:line="252" w:lineRule="auto"/>
              <w:ind w:left="144"/>
              <w:jc w:val="center"/>
              <w:textAlignment w:val="baseline"/>
              <w:rPr>
                <w:color w:val="000000"/>
                <w:sz w:val="18"/>
                <w:szCs w:val="18"/>
              </w:rPr>
            </w:pPr>
            <w:r w:rsidRPr="004C241E">
              <w:rPr>
                <w:color w:val="000000"/>
                <w:sz w:val="18"/>
                <w:szCs w:val="18"/>
              </w:rPr>
              <w:t>3</w:t>
            </w:r>
          </w:p>
        </w:tc>
        <w:tc>
          <w:tcPr>
            <w:tcW w:w="416" w:type="pct"/>
            <w:tcBorders>
              <w:right w:val="single" w:sz="4" w:space="0" w:color="auto"/>
            </w:tcBorders>
            <w:vAlign w:val="center"/>
          </w:tcPr>
          <w:p w14:paraId="2C7DB295" w14:textId="54B86C8D" w:rsidR="00C82221" w:rsidRPr="004C241E" w:rsidRDefault="00C82221" w:rsidP="00C82221">
            <w:pPr>
              <w:pStyle w:val="NormalWeb"/>
              <w:spacing w:line="252" w:lineRule="auto"/>
              <w:ind w:left="144"/>
              <w:jc w:val="center"/>
              <w:textAlignment w:val="baseline"/>
              <w:rPr>
                <w:color w:val="000000"/>
                <w:sz w:val="18"/>
                <w:szCs w:val="18"/>
              </w:rPr>
            </w:pPr>
            <w:r w:rsidRPr="004C241E">
              <w:rPr>
                <w:color w:val="000000"/>
                <w:sz w:val="18"/>
                <w:szCs w:val="18"/>
              </w:rPr>
              <w:t>1</w:t>
            </w:r>
          </w:p>
        </w:tc>
        <w:tc>
          <w:tcPr>
            <w:tcW w:w="417" w:type="pct"/>
            <w:tcBorders>
              <w:left w:val="single" w:sz="4" w:space="0" w:color="auto"/>
            </w:tcBorders>
            <w:vAlign w:val="center"/>
          </w:tcPr>
          <w:p w14:paraId="6D38BF2A" w14:textId="77777777" w:rsidR="00C82221" w:rsidRPr="004C241E" w:rsidRDefault="00C82221" w:rsidP="00C82221">
            <w:pPr>
              <w:pStyle w:val="NormalWeb"/>
              <w:spacing w:line="252" w:lineRule="auto"/>
              <w:ind w:left="144"/>
              <w:jc w:val="center"/>
              <w:textAlignment w:val="baseline"/>
              <w:rPr>
                <w:color w:val="000000"/>
                <w:sz w:val="18"/>
                <w:szCs w:val="18"/>
              </w:rPr>
            </w:pPr>
          </w:p>
        </w:tc>
        <w:tc>
          <w:tcPr>
            <w:tcW w:w="1252" w:type="pct"/>
            <w:vAlign w:val="center"/>
          </w:tcPr>
          <w:p w14:paraId="350AA193" w14:textId="77777777" w:rsidR="00C82221" w:rsidRPr="004C241E" w:rsidRDefault="00C82221" w:rsidP="00C82221">
            <w:pPr>
              <w:pStyle w:val="NormalWeb"/>
              <w:spacing w:line="252" w:lineRule="auto"/>
              <w:ind w:left="144"/>
              <w:textAlignment w:val="baseline"/>
              <w:rPr>
                <w:color w:val="000000"/>
                <w:sz w:val="18"/>
                <w:szCs w:val="18"/>
              </w:rPr>
            </w:pPr>
          </w:p>
        </w:tc>
      </w:tr>
      <w:tr w:rsidR="00C9087E" w:rsidRPr="004C241E" w14:paraId="3B6DDA25" w14:textId="77777777" w:rsidTr="007279E7">
        <w:trPr>
          <w:trHeight w:val="37"/>
        </w:trPr>
        <w:tc>
          <w:tcPr>
            <w:tcW w:w="2220" w:type="pct"/>
            <w:tcBorders>
              <w:right w:val="single" w:sz="4" w:space="0" w:color="auto"/>
            </w:tcBorders>
            <w:tcMar>
              <w:top w:w="40" w:type="dxa"/>
              <w:left w:w="40" w:type="dxa"/>
              <w:bottom w:w="40" w:type="dxa"/>
              <w:right w:w="40" w:type="dxa"/>
            </w:tcMar>
            <w:vAlign w:val="center"/>
          </w:tcPr>
          <w:p w14:paraId="3EC26033" w14:textId="5979DF7A" w:rsidR="00C82221" w:rsidRPr="004C241E" w:rsidRDefault="00C82221" w:rsidP="00C82221">
            <w:pPr>
              <w:spacing w:line="252" w:lineRule="auto"/>
              <w:rPr>
                <w:color w:val="000000"/>
                <w:sz w:val="18"/>
                <w:szCs w:val="18"/>
              </w:rPr>
            </w:pPr>
            <w:r w:rsidRPr="004C241E">
              <w:rPr>
                <w:color w:val="000000"/>
                <w:sz w:val="18"/>
                <w:szCs w:val="18"/>
              </w:rPr>
              <w:t xml:space="preserve">(2) Scoping → (3) </w:t>
            </w:r>
            <w:r w:rsidR="004047B7" w:rsidRPr="004C241E">
              <w:rPr>
                <w:color w:val="000000"/>
                <w:sz w:val="18"/>
                <w:szCs w:val="18"/>
              </w:rPr>
              <w:t>EIS</w:t>
            </w:r>
          </w:p>
        </w:tc>
        <w:tc>
          <w:tcPr>
            <w:tcW w:w="347" w:type="pct"/>
            <w:tcBorders>
              <w:left w:val="single" w:sz="4" w:space="0" w:color="auto"/>
            </w:tcBorders>
            <w:vAlign w:val="center"/>
          </w:tcPr>
          <w:p w14:paraId="41F15B12" w14:textId="48ED608D" w:rsidR="00C82221" w:rsidRPr="004C241E" w:rsidRDefault="00CF0B28" w:rsidP="00C82221">
            <w:pPr>
              <w:pStyle w:val="NormalWeb"/>
              <w:spacing w:line="252" w:lineRule="auto"/>
              <w:ind w:left="144"/>
              <w:jc w:val="center"/>
              <w:textAlignment w:val="baseline"/>
              <w:rPr>
                <w:color w:val="000000"/>
                <w:sz w:val="18"/>
                <w:szCs w:val="18"/>
              </w:rPr>
            </w:pPr>
            <w:r w:rsidRPr="004C241E">
              <w:rPr>
                <w:color w:val="000000"/>
                <w:sz w:val="18"/>
                <w:szCs w:val="18"/>
              </w:rPr>
              <w:t>3</w:t>
            </w:r>
          </w:p>
        </w:tc>
        <w:tc>
          <w:tcPr>
            <w:tcW w:w="348" w:type="pct"/>
            <w:vAlign w:val="center"/>
          </w:tcPr>
          <w:p w14:paraId="633F9382" w14:textId="4A1F2169" w:rsidR="00C82221" w:rsidRPr="004C241E" w:rsidRDefault="00CF0B28" w:rsidP="00C82221">
            <w:pPr>
              <w:pStyle w:val="NormalWeb"/>
              <w:spacing w:line="252" w:lineRule="auto"/>
              <w:ind w:left="144"/>
              <w:jc w:val="center"/>
              <w:textAlignment w:val="baseline"/>
              <w:rPr>
                <w:color w:val="000000"/>
                <w:sz w:val="18"/>
                <w:szCs w:val="18"/>
              </w:rPr>
            </w:pPr>
            <w:r w:rsidRPr="004C241E">
              <w:rPr>
                <w:color w:val="000000"/>
                <w:sz w:val="18"/>
                <w:szCs w:val="18"/>
              </w:rPr>
              <w:t>21</w:t>
            </w:r>
          </w:p>
        </w:tc>
        <w:tc>
          <w:tcPr>
            <w:tcW w:w="416" w:type="pct"/>
            <w:tcBorders>
              <w:right w:val="single" w:sz="4" w:space="0" w:color="auto"/>
            </w:tcBorders>
            <w:vAlign w:val="center"/>
          </w:tcPr>
          <w:p w14:paraId="190AD77E" w14:textId="27AE96E1" w:rsidR="00C82221" w:rsidRPr="004C241E" w:rsidRDefault="00CF0B28" w:rsidP="00C82221">
            <w:pPr>
              <w:pStyle w:val="NormalWeb"/>
              <w:spacing w:line="252" w:lineRule="auto"/>
              <w:ind w:left="144"/>
              <w:jc w:val="center"/>
              <w:textAlignment w:val="baseline"/>
              <w:rPr>
                <w:color w:val="000000"/>
                <w:sz w:val="18"/>
                <w:szCs w:val="18"/>
              </w:rPr>
            </w:pPr>
            <w:r w:rsidRPr="004C241E">
              <w:rPr>
                <w:color w:val="000000"/>
                <w:sz w:val="18"/>
                <w:szCs w:val="18"/>
              </w:rPr>
              <w:t>18</w:t>
            </w:r>
          </w:p>
        </w:tc>
        <w:tc>
          <w:tcPr>
            <w:tcW w:w="417" w:type="pct"/>
            <w:tcBorders>
              <w:left w:val="single" w:sz="4" w:space="0" w:color="auto"/>
            </w:tcBorders>
            <w:vAlign w:val="center"/>
          </w:tcPr>
          <w:p w14:paraId="4FF9BA84" w14:textId="77777777" w:rsidR="00C82221" w:rsidRPr="004C241E" w:rsidRDefault="00C82221" w:rsidP="00C82221">
            <w:pPr>
              <w:pStyle w:val="NormalWeb"/>
              <w:spacing w:line="252" w:lineRule="auto"/>
              <w:ind w:left="144"/>
              <w:jc w:val="center"/>
              <w:textAlignment w:val="baseline"/>
              <w:rPr>
                <w:color w:val="000000"/>
                <w:sz w:val="18"/>
                <w:szCs w:val="18"/>
              </w:rPr>
            </w:pPr>
          </w:p>
        </w:tc>
        <w:tc>
          <w:tcPr>
            <w:tcW w:w="1252" w:type="pct"/>
            <w:vAlign w:val="center"/>
          </w:tcPr>
          <w:p w14:paraId="3A752734" w14:textId="77777777" w:rsidR="00C82221" w:rsidRPr="004C241E" w:rsidRDefault="00C82221" w:rsidP="00C82221">
            <w:pPr>
              <w:pStyle w:val="NormalWeb"/>
              <w:spacing w:line="252" w:lineRule="auto"/>
              <w:ind w:left="144"/>
              <w:textAlignment w:val="baseline"/>
              <w:rPr>
                <w:color w:val="000000"/>
                <w:sz w:val="18"/>
                <w:szCs w:val="18"/>
              </w:rPr>
            </w:pPr>
          </w:p>
        </w:tc>
      </w:tr>
      <w:tr w:rsidR="00C9087E" w:rsidRPr="004C241E" w14:paraId="63337F39" w14:textId="77777777" w:rsidTr="007279E7">
        <w:trPr>
          <w:trHeight w:val="37"/>
        </w:trPr>
        <w:tc>
          <w:tcPr>
            <w:tcW w:w="2220" w:type="pct"/>
            <w:tcBorders>
              <w:right w:val="single" w:sz="4" w:space="0" w:color="auto"/>
            </w:tcBorders>
            <w:tcMar>
              <w:top w:w="40" w:type="dxa"/>
              <w:left w:w="40" w:type="dxa"/>
              <w:bottom w:w="40" w:type="dxa"/>
              <w:right w:w="40" w:type="dxa"/>
            </w:tcMar>
            <w:vAlign w:val="center"/>
          </w:tcPr>
          <w:p w14:paraId="2136273D" w14:textId="2C5A0A59" w:rsidR="00C82221" w:rsidRPr="004C241E" w:rsidRDefault="00C82221" w:rsidP="00C82221">
            <w:pPr>
              <w:spacing w:line="252" w:lineRule="auto"/>
              <w:rPr>
                <w:color w:val="000000"/>
                <w:sz w:val="18"/>
                <w:szCs w:val="18"/>
              </w:rPr>
            </w:pPr>
            <w:r w:rsidRPr="004C241E">
              <w:rPr>
                <w:color w:val="000000"/>
                <w:sz w:val="18"/>
                <w:szCs w:val="18"/>
              </w:rPr>
              <w:t>(</w:t>
            </w:r>
            <w:r w:rsidR="00497CA9" w:rsidRPr="004C241E">
              <w:rPr>
                <w:color w:val="000000"/>
                <w:sz w:val="18"/>
                <w:szCs w:val="18"/>
              </w:rPr>
              <w:t>3</w:t>
            </w:r>
            <w:r w:rsidRPr="004C241E">
              <w:rPr>
                <w:color w:val="000000"/>
                <w:sz w:val="18"/>
                <w:szCs w:val="18"/>
              </w:rPr>
              <w:t xml:space="preserve">) </w:t>
            </w:r>
            <w:r w:rsidR="004047B7" w:rsidRPr="004C241E">
              <w:rPr>
                <w:color w:val="000000"/>
                <w:sz w:val="18"/>
                <w:szCs w:val="18"/>
              </w:rPr>
              <w:t>EIS</w:t>
            </w:r>
            <w:r w:rsidRPr="004C241E">
              <w:rPr>
                <w:color w:val="000000"/>
                <w:sz w:val="18"/>
                <w:szCs w:val="18"/>
              </w:rPr>
              <w:t xml:space="preserve"> → (</w:t>
            </w:r>
            <w:r w:rsidR="00497CA9" w:rsidRPr="004C241E">
              <w:rPr>
                <w:color w:val="000000"/>
                <w:sz w:val="18"/>
                <w:szCs w:val="18"/>
              </w:rPr>
              <w:t>4</w:t>
            </w:r>
            <w:r w:rsidRPr="004C241E">
              <w:rPr>
                <w:color w:val="000000"/>
                <w:sz w:val="18"/>
                <w:szCs w:val="18"/>
              </w:rPr>
              <w:t xml:space="preserve">) Issuance of </w:t>
            </w:r>
            <w:r w:rsidR="00C37359">
              <w:rPr>
                <w:color w:val="000000"/>
                <w:sz w:val="18"/>
                <w:szCs w:val="18"/>
              </w:rPr>
              <w:t>l</w:t>
            </w:r>
            <w:r w:rsidRPr="004C241E">
              <w:rPr>
                <w:color w:val="000000"/>
                <w:sz w:val="18"/>
                <w:szCs w:val="18"/>
              </w:rPr>
              <w:t xml:space="preserve">ead </w:t>
            </w:r>
            <w:r w:rsidR="00C37359">
              <w:rPr>
                <w:color w:val="000000"/>
                <w:sz w:val="18"/>
                <w:szCs w:val="18"/>
              </w:rPr>
              <w:t>a</w:t>
            </w:r>
            <w:r w:rsidRPr="004C241E">
              <w:rPr>
                <w:color w:val="000000"/>
                <w:sz w:val="18"/>
                <w:szCs w:val="18"/>
              </w:rPr>
              <w:t xml:space="preserve">gency </w:t>
            </w:r>
            <w:r w:rsidR="00C37359">
              <w:rPr>
                <w:color w:val="000000"/>
                <w:sz w:val="18"/>
                <w:szCs w:val="18"/>
              </w:rPr>
              <w:t>decision</w:t>
            </w:r>
          </w:p>
        </w:tc>
        <w:tc>
          <w:tcPr>
            <w:tcW w:w="347" w:type="pct"/>
            <w:tcBorders>
              <w:left w:val="single" w:sz="4" w:space="0" w:color="auto"/>
            </w:tcBorders>
            <w:vAlign w:val="center"/>
          </w:tcPr>
          <w:p w14:paraId="358C10CC" w14:textId="48D92258" w:rsidR="00C82221" w:rsidRPr="004C241E" w:rsidRDefault="00CF0B28" w:rsidP="00C82221">
            <w:pPr>
              <w:pStyle w:val="NormalWeb"/>
              <w:spacing w:line="252" w:lineRule="auto"/>
              <w:ind w:left="144"/>
              <w:jc w:val="center"/>
              <w:textAlignment w:val="baseline"/>
              <w:rPr>
                <w:color w:val="000000"/>
                <w:sz w:val="18"/>
                <w:szCs w:val="18"/>
              </w:rPr>
            </w:pPr>
            <w:r w:rsidRPr="004C241E">
              <w:rPr>
                <w:color w:val="000000"/>
                <w:sz w:val="18"/>
                <w:szCs w:val="18"/>
              </w:rPr>
              <w:t>21</w:t>
            </w:r>
          </w:p>
        </w:tc>
        <w:tc>
          <w:tcPr>
            <w:tcW w:w="348" w:type="pct"/>
            <w:vAlign w:val="center"/>
          </w:tcPr>
          <w:p w14:paraId="596D4071" w14:textId="143028AF" w:rsidR="00C82221" w:rsidRPr="004C241E" w:rsidRDefault="00CF0B28" w:rsidP="00C82221">
            <w:pPr>
              <w:pStyle w:val="NormalWeb"/>
              <w:spacing w:line="252" w:lineRule="auto"/>
              <w:ind w:left="144"/>
              <w:jc w:val="center"/>
              <w:textAlignment w:val="baseline"/>
              <w:rPr>
                <w:color w:val="000000"/>
                <w:sz w:val="18"/>
                <w:szCs w:val="18"/>
              </w:rPr>
            </w:pPr>
            <w:r w:rsidRPr="004C241E">
              <w:rPr>
                <w:color w:val="000000"/>
                <w:sz w:val="18"/>
                <w:szCs w:val="18"/>
              </w:rPr>
              <w:t>2</w:t>
            </w:r>
            <w:r w:rsidR="00C37359">
              <w:rPr>
                <w:color w:val="000000"/>
                <w:sz w:val="18"/>
                <w:szCs w:val="18"/>
              </w:rPr>
              <w:t>2</w:t>
            </w:r>
          </w:p>
        </w:tc>
        <w:tc>
          <w:tcPr>
            <w:tcW w:w="416" w:type="pct"/>
            <w:tcBorders>
              <w:right w:val="single" w:sz="4" w:space="0" w:color="auto"/>
            </w:tcBorders>
            <w:vAlign w:val="center"/>
          </w:tcPr>
          <w:p w14:paraId="4F4E2330" w14:textId="7EE64352" w:rsidR="00C82221" w:rsidRPr="004C241E" w:rsidRDefault="00C37359" w:rsidP="00C82221">
            <w:pPr>
              <w:pStyle w:val="NormalWeb"/>
              <w:spacing w:line="252" w:lineRule="auto"/>
              <w:ind w:left="144"/>
              <w:jc w:val="center"/>
              <w:textAlignment w:val="baseline"/>
              <w:rPr>
                <w:color w:val="000000"/>
                <w:sz w:val="18"/>
                <w:szCs w:val="18"/>
              </w:rPr>
            </w:pPr>
            <w:r>
              <w:rPr>
                <w:color w:val="000000"/>
                <w:sz w:val="18"/>
                <w:szCs w:val="18"/>
              </w:rPr>
              <w:t>1</w:t>
            </w:r>
          </w:p>
        </w:tc>
        <w:tc>
          <w:tcPr>
            <w:tcW w:w="417" w:type="pct"/>
            <w:tcBorders>
              <w:left w:val="single" w:sz="4" w:space="0" w:color="auto"/>
            </w:tcBorders>
            <w:vAlign w:val="center"/>
          </w:tcPr>
          <w:p w14:paraId="03A8D71C" w14:textId="77777777" w:rsidR="00C82221" w:rsidRPr="004C241E" w:rsidRDefault="00C82221" w:rsidP="00C82221">
            <w:pPr>
              <w:pStyle w:val="NormalWeb"/>
              <w:spacing w:line="252" w:lineRule="auto"/>
              <w:ind w:left="144"/>
              <w:jc w:val="center"/>
              <w:textAlignment w:val="baseline"/>
              <w:rPr>
                <w:color w:val="000000"/>
                <w:sz w:val="18"/>
                <w:szCs w:val="18"/>
              </w:rPr>
            </w:pPr>
          </w:p>
        </w:tc>
        <w:tc>
          <w:tcPr>
            <w:tcW w:w="1252" w:type="pct"/>
            <w:vAlign w:val="center"/>
          </w:tcPr>
          <w:p w14:paraId="7F510B82" w14:textId="77777777" w:rsidR="00C82221" w:rsidRPr="004C241E" w:rsidRDefault="00C82221" w:rsidP="00C82221">
            <w:pPr>
              <w:pStyle w:val="NormalWeb"/>
              <w:spacing w:line="252" w:lineRule="auto"/>
              <w:ind w:left="144"/>
              <w:textAlignment w:val="baseline"/>
              <w:rPr>
                <w:color w:val="000000"/>
                <w:sz w:val="18"/>
                <w:szCs w:val="18"/>
              </w:rPr>
            </w:pPr>
          </w:p>
        </w:tc>
      </w:tr>
      <w:tr w:rsidR="00C9087E" w:rsidRPr="004C241E" w14:paraId="60498C08" w14:textId="77777777" w:rsidTr="007279E7">
        <w:trPr>
          <w:trHeight w:val="37"/>
        </w:trPr>
        <w:tc>
          <w:tcPr>
            <w:tcW w:w="2220" w:type="pct"/>
            <w:tcBorders>
              <w:right w:val="single" w:sz="4" w:space="0" w:color="auto"/>
            </w:tcBorders>
            <w:shd w:val="clear" w:color="auto" w:fill="FCF2D3"/>
            <w:tcMar>
              <w:top w:w="40" w:type="dxa"/>
              <w:left w:w="40" w:type="dxa"/>
              <w:bottom w:w="40" w:type="dxa"/>
              <w:right w:w="40" w:type="dxa"/>
            </w:tcMar>
            <w:vAlign w:val="center"/>
          </w:tcPr>
          <w:p w14:paraId="761329A2" w14:textId="7FDD7B7D" w:rsidR="00C82221" w:rsidRPr="004C241E" w:rsidRDefault="00C82221" w:rsidP="00C82221">
            <w:pPr>
              <w:spacing w:line="252" w:lineRule="auto"/>
              <w:rPr>
                <w:b/>
                <w:bCs/>
                <w:color w:val="000000"/>
                <w:sz w:val="18"/>
                <w:szCs w:val="18"/>
              </w:rPr>
            </w:pPr>
            <w:r w:rsidRPr="004C241E">
              <w:rPr>
                <w:b/>
                <w:bCs/>
                <w:color w:val="000000"/>
                <w:sz w:val="18"/>
                <w:szCs w:val="18"/>
              </w:rPr>
              <w:t>Section 106 Review</w:t>
            </w:r>
          </w:p>
        </w:tc>
        <w:tc>
          <w:tcPr>
            <w:tcW w:w="347" w:type="pct"/>
            <w:tcBorders>
              <w:left w:val="single" w:sz="4" w:space="0" w:color="auto"/>
            </w:tcBorders>
            <w:shd w:val="clear" w:color="auto" w:fill="FCF2D3"/>
            <w:vAlign w:val="center"/>
          </w:tcPr>
          <w:p w14:paraId="583119FF" w14:textId="6E5A8E1F" w:rsidR="00C82221" w:rsidRPr="004C241E" w:rsidRDefault="00BE2B2F" w:rsidP="00C82221">
            <w:pPr>
              <w:pStyle w:val="NormalWeb"/>
              <w:spacing w:line="252" w:lineRule="auto"/>
              <w:ind w:left="144"/>
              <w:jc w:val="center"/>
              <w:textAlignment w:val="baseline"/>
              <w:rPr>
                <w:b/>
                <w:bCs/>
                <w:color w:val="000000"/>
                <w:sz w:val="18"/>
                <w:szCs w:val="18"/>
              </w:rPr>
            </w:pPr>
            <w:r w:rsidRPr="004C241E">
              <w:rPr>
                <w:b/>
                <w:bCs/>
                <w:color w:val="000000"/>
                <w:sz w:val="18"/>
                <w:szCs w:val="18"/>
              </w:rPr>
              <w:t>2</w:t>
            </w:r>
          </w:p>
        </w:tc>
        <w:tc>
          <w:tcPr>
            <w:tcW w:w="348" w:type="pct"/>
            <w:shd w:val="clear" w:color="auto" w:fill="FCF2D3"/>
            <w:vAlign w:val="center"/>
          </w:tcPr>
          <w:p w14:paraId="6EBF2613" w14:textId="2FEDE968" w:rsidR="00C82221" w:rsidRPr="004C241E" w:rsidRDefault="00BE2B2F" w:rsidP="00C82221">
            <w:pPr>
              <w:pStyle w:val="NormalWeb"/>
              <w:spacing w:line="252" w:lineRule="auto"/>
              <w:ind w:left="144"/>
              <w:jc w:val="center"/>
              <w:textAlignment w:val="baseline"/>
              <w:rPr>
                <w:b/>
                <w:bCs/>
                <w:color w:val="000000"/>
                <w:sz w:val="18"/>
                <w:szCs w:val="18"/>
              </w:rPr>
            </w:pPr>
            <w:r w:rsidRPr="004C241E">
              <w:rPr>
                <w:b/>
                <w:bCs/>
                <w:color w:val="000000"/>
                <w:sz w:val="18"/>
                <w:szCs w:val="18"/>
              </w:rPr>
              <w:t>20</w:t>
            </w:r>
          </w:p>
        </w:tc>
        <w:tc>
          <w:tcPr>
            <w:tcW w:w="416" w:type="pct"/>
            <w:tcBorders>
              <w:right w:val="single" w:sz="4" w:space="0" w:color="auto"/>
            </w:tcBorders>
            <w:shd w:val="clear" w:color="auto" w:fill="FCF2D3"/>
            <w:vAlign w:val="center"/>
          </w:tcPr>
          <w:p w14:paraId="362489F5" w14:textId="48BFA99C" w:rsidR="00C82221" w:rsidRPr="004C241E" w:rsidRDefault="00BE2B2F" w:rsidP="00C82221">
            <w:pPr>
              <w:pStyle w:val="NormalWeb"/>
              <w:spacing w:line="252" w:lineRule="auto"/>
              <w:ind w:left="144"/>
              <w:jc w:val="center"/>
              <w:textAlignment w:val="baseline"/>
              <w:rPr>
                <w:b/>
                <w:bCs/>
                <w:color w:val="000000"/>
                <w:sz w:val="18"/>
                <w:szCs w:val="18"/>
              </w:rPr>
            </w:pPr>
            <w:r w:rsidRPr="004C241E">
              <w:rPr>
                <w:b/>
                <w:bCs/>
                <w:color w:val="000000"/>
                <w:sz w:val="18"/>
                <w:szCs w:val="18"/>
              </w:rPr>
              <w:t>18</w:t>
            </w:r>
          </w:p>
        </w:tc>
        <w:tc>
          <w:tcPr>
            <w:tcW w:w="417" w:type="pct"/>
            <w:tcBorders>
              <w:left w:val="single" w:sz="4" w:space="0" w:color="auto"/>
            </w:tcBorders>
            <w:shd w:val="clear" w:color="auto" w:fill="FCF2D3"/>
            <w:vAlign w:val="center"/>
          </w:tcPr>
          <w:p w14:paraId="32CD5AF0" w14:textId="77777777" w:rsidR="00C82221" w:rsidRPr="004C241E" w:rsidRDefault="00C82221" w:rsidP="00C82221">
            <w:pPr>
              <w:pStyle w:val="NormalWeb"/>
              <w:spacing w:line="252" w:lineRule="auto"/>
              <w:ind w:left="144"/>
              <w:jc w:val="center"/>
              <w:textAlignment w:val="baseline"/>
              <w:rPr>
                <w:b/>
                <w:bCs/>
                <w:color w:val="000000"/>
                <w:sz w:val="18"/>
                <w:szCs w:val="18"/>
              </w:rPr>
            </w:pPr>
          </w:p>
        </w:tc>
        <w:tc>
          <w:tcPr>
            <w:tcW w:w="1252" w:type="pct"/>
            <w:shd w:val="clear" w:color="auto" w:fill="FCF2D3"/>
            <w:vAlign w:val="center"/>
          </w:tcPr>
          <w:p w14:paraId="0B26885A" w14:textId="77777777" w:rsidR="00C82221" w:rsidRPr="004C241E" w:rsidRDefault="00C82221" w:rsidP="00C82221">
            <w:pPr>
              <w:pStyle w:val="NormalWeb"/>
              <w:spacing w:line="252" w:lineRule="auto"/>
              <w:ind w:left="144"/>
              <w:textAlignment w:val="baseline"/>
              <w:rPr>
                <w:b/>
                <w:bCs/>
                <w:color w:val="000000"/>
                <w:sz w:val="18"/>
                <w:szCs w:val="18"/>
              </w:rPr>
            </w:pPr>
          </w:p>
        </w:tc>
      </w:tr>
      <w:tr w:rsidR="00C9087E" w:rsidRPr="004C241E" w14:paraId="109FBE80" w14:textId="77777777" w:rsidTr="007279E7">
        <w:trPr>
          <w:trHeight w:val="37"/>
        </w:trPr>
        <w:tc>
          <w:tcPr>
            <w:tcW w:w="2220" w:type="pct"/>
            <w:tcBorders>
              <w:right w:val="single" w:sz="4" w:space="0" w:color="auto"/>
            </w:tcBorders>
            <w:tcMar>
              <w:top w:w="40" w:type="dxa"/>
              <w:left w:w="40" w:type="dxa"/>
              <w:bottom w:w="40" w:type="dxa"/>
              <w:right w:w="40" w:type="dxa"/>
            </w:tcMar>
            <w:vAlign w:val="center"/>
          </w:tcPr>
          <w:p w14:paraId="008DF69C" w14:textId="650F3F3C" w:rsidR="00C82221" w:rsidRPr="004C241E" w:rsidRDefault="00C82221" w:rsidP="00C82221">
            <w:pPr>
              <w:spacing w:line="252" w:lineRule="auto"/>
              <w:rPr>
                <w:color w:val="000000"/>
                <w:sz w:val="18"/>
                <w:szCs w:val="18"/>
              </w:rPr>
            </w:pPr>
            <w:r w:rsidRPr="004C241E">
              <w:rPr>
                <w:color w:val="000000"/>
                <w:sz w:val="18"/>
                <w:szCs w:val="18"/>
              </w:rPr>
              <w:t xml:space="preserve">(1) Consultation initiated with SHPO/THPO → </w:t>
            </w:r>
            <w:r w:rsidR="00C9087E" w:rsidRPr="004C241E">
              <w:rPr>
                <w:color w:val="000000"/>
                <w:sz w:val="18"/>
                <w:szCs w:val="18"/>
              </w:rPr>
              <w:br/>
            </w:r>
            <w:r w:rsidRPr="004C241E">
              <w:rPr>
                <w:color w:val="000000"/>
                <w:sz w:val="18"/>
                <w:szCs w:val="18"/>
              </w:rPr>
              <w:t>(2) Section 106 consultation concluded</w:t>
            </w:r>
          </w:p>
        </w:tc>
        <w:tc>
          <w:tcPr>
            <w:tcW w:w="347" w:type="pct"/>
            <w:tcBorders>
              <w:left w:val="single" w:sz="4" w:space="0" w:color="auto"/>
            </w:tcBorders>
            <w:vAlign w:val="center"/>
          </w:tcPr>
          <w:p w14:paraId="613A8122" w14:textId="0BC7860B" w:rsidR="00C82221" w:rsidRPr="004C241E" w:rsidRDefault="00BE2B2F" w:rsidP="00C82221">
            <w:pPr>
              <w:pStyle w:val="NormalWeb"/>
              <w:spacing w:line="252" w:lineRule="auto"/>
              <w:ind w:left="144"/>
              <w:jc w:val="center"/>
              <w:textAlignment w:val="baseline"/>
              <w:rPr>
                <w:color w:val="000000"/>
                <w:sz w:val="18"/>
                <w:szCs w:val="18"/>
              </w:rPr>
            </w:pPr>
            <w:r w:rsidRPr="004C241E">
              <w:rPr>
                <w:color w:val="000000"/>
                <w:sz w:val="18"/>
                <w:szCs w:val="18"/>
              </w:rPr>
              <w:t>2</w:t>
            </w:r>
          </w:p>
        </w:tc>
        <w:tc>
          <w:tcPr>
            <w:tcW w:w="348" w:type="pct"/>
            <w:vAlign w:val="center"/>
          </w:tcPr>
          <w:p w14:paraId="1C78D39D" w14:textId="05379AA2" w:rsidR="00C82221" w:rsidRPr="004C241E" w:rsidRDefault="00BE2B2F" w:rsidP="00C82221">
            <w:pPr>
              <w:pStyle w:val="NormalWeb"/>
              <w:spacing w:line="252" w:lineRule="auto"/>
              <w:ind w:left="144"/>
              <w:jc w:val="center"/>
              <w:textAlignment w:val="baseline"/>
              <w:rPr>
                <w:color w:val="000000"/>
                <w:sz w:val="18"/>
                <w:szCs w:val="18"/>
              </w:rPr>
            </w:pPr>
            <w:r w:rsidRPr="004C241E">
              <w:rPr>
                <w:color w:val="000000"/>
                <w:sz w:val="18"/>
                <w:szCs w:val="18"/>
              </w:rPr>
              <w:t>20</w:t>
            </w:r>
          </w:p>
        </w:tc>
        <w:tc>
          <w:tcPr>
            <w:tcW w:w="416" w:type="pct"/>
            <w:tcBorders>
              <w:right w:val="single" w:sz="4" w:space="0" w:color="auto"/>
            </w:tcBorders>
            <w:vAlign w:val="center"/>
          </w:tcPr>
          <w:p w14:paraId="625B004E" w14:textId="1058C5CA" w:rsidR="00C82221" w:rsidRPr="004C241E" w:rsidRDefault="00BE2B2F" w:rsidP="00C82221">
            <w:pPr>
              <w:pStyle w:val="NormalWeb"/>
              <w:spacing w:line="252" w:lineRule="auto"/>
              <w:ind w:left="144"/>
              <w:jc w:val="center"/>
              <w:textAlignment w:val="baseline"/>
              <w:rPr>
                <w:color w:val="000000"/>
                <w:sz w:val="18"/>
                <w:szCs w:val="18"/>
              </w:rPr>
            </w:pPr>
            <w:r w:rsidRPr="004C241E">
              <w:rPr>
                <w:color w:val="000000"/>
                <w:sz w:val="18"/>
                <w:szCs w:val="18"/>
              </w:rPr>
              <w:t>18</w:t>
            </w:r>
          </w:p>
        </w:tc>
        <w:tc>
          <w:tcPr>
            <w:tcW w:w="417" w:type="pct"/>
            <w:tcBorders>
              <w:left w:val="single" w:sz="4" w:space="0" w:color="auto"/>
            </w:tcBorders>
            <w:vAlign w:val="center"/>
          </w:tcPr>
          <w:p w14:paraId="58279B1C" w14:textId="77777777" w:rsidR="00C82221" w:rsidRPr="004C241E" w:rsidRDefault="00C82221" w:rsidP="00C82221">
            <w:pPr>
              <w:pStyle w:val="NormalWeb"/>
              <w:spacing w:line="252" w:lineRule="auto"/>
              <w:ind w:left="144"/>
              <w:jc w:val="center"/>
              <w:textAlignment w:val="baseline"/>
              <w:rPr>
                <w:color w:val="000000"/>
                <w:sz w:val="18"/>
                <w:szCs w:val="18"/>
              </w:rPr>
            </w:pPr>
          </w:p>
        </w:tc>
        <w:tc>
          <w:tcPr>
            <w:tcW w:w="1252" w:type="pct"/>
            <w:vAlign w:val="center"/>
          </w:tcPr>
          <w:p w14:paraId="027654CC" w14:textId="77777777" w:rsidR="00C82221" w:rsidRPr="004C241E" w:rsidRDefault="00C82221" w:rsidP="00C82221">
            <w:pPr>
              <w:pStyle w:val="NormalWeb"/>
              <w:spacing w:line="252" w:lineRule="auto"/>
              <w:ind w:left="144"/>
              <w:textAlignment w:val="baseline"/>
              <w:rPr>
                <w:color w:val="000000"/>
                <w:sz w:val="18"/>
                <w:szCs w:val="18"/>
              </w:rPr>
            </w:pPr>
          </w:p>
        </w:tc>
      </w:tr>
      <w:tr w:rsidR="004606AF" w:rsidRPr="004C241E" w14:paraId="42B9EDC0" w14:textId="77777777" w:rsidTr="00E26C74">
        <w:trPr>
          <w:trHeight w:val="37"/>
        </w:trPr>
        <w:tc>
          <w:tcPr>
            <w:tcW w:w="2220" w:type="pct"/>
            <w:tcBorders>
              <w:right w:val="single" w:sz="4" w:space="0" w:color="auto"/>
            </w:tcBorders>
            <w:shd w:val="clear" w:color="auto" w:fill="FCF2D3"/>
            <w:tcMar>
              <w:top w:w="40" w:type="dxa"/>
              <w:left w:w="40" w:type="dxa"/>
              <w:bottom w:w="40" w:type="dxa"/>
              <w:right w:w="40" w:type="dxa"/>
            </w:tcMar>
            <w:vAlign w:val="center"/>
          </w:tcPr>
          <w:p w14:paraId="7DC3A32C" w14:textId="0CCA8693" w:rsidR="004606AF" w:rsidRPr="004C241E" w:rsidRDefault="004606AF" w:rsidP="00E26C74">
            <w:pPr>
              <w:spacing w:line="252" w:lineRule="auto"/>
              <w:rPr>
                <w:b/>
                <w:bCs/>
                <w:color w:val="000000"/>
                <w:sz w:val="18"/>
                <w:szCs w:val="18"/>
              </w:rPr>
            </w:pPr>
            <w:r w:rsidRPr="004C241E">
              <w:rPr>
                <w:b/>
                <w:bCs/>
                <w:color w:val="000000"/>
                <w:sz w:val="18"/>
                <w:szCs w:val="18"/>
              </w:rPr>
              <w:t>Section 408</w:t>
            </w:r>
          </w:p>
        </w:tc>
        <w:tc>
          <w:tcPr>
            <w:tcW w:w="347" w:type="pct"/>
            <w:tcBorders>
              <w:left w:val="single" w:sz="4" w:space="0" w:color="auto"/>
            </w:tcBorders>
            <w:shd w:val="clear" w:color="auto" w:fill="FCF2D3"/>
            <w:vAlign w:val="center"/>
          </w:tcPr>
          <w:p w14:paraId="5557C5BF" w14:textId="72B5927C" w:rsidR="004606AF" w:rsidRPr="004C241E" w:rsidRDefault="007D00E0" w:rsidP="00E26C74">
            <w:pPr>
              <w:pStyle w:val="NormalWeb"/>
              <w:spacing w:line="252" w:lineRule="auto"/>
              <w:ind w:left="144"/>
              <w:jc w:val="center"/>
              <w:textAlignment w:val="baseline"/>
              <w:rPr>
                <w:b/>
                <w:bCs/>
                <w:color w:val="000000"/>
                <w:sz w:val="18"/>
                <w:szCs w:val="18"/>
              </w:rPr>
            </w:pPr>
            <w:r>
              <w:rPr>
                <w:b/>
                <w:bCs/>
                <w:color w:val="000000"/>
                <w:sz w:val="18"/>
                <w:szCs w:val="18"/>
              </w:rPr>
              <w:t>7</w:t>
            </w:r>
            <w:r w:rsidR="00760ADC" w:rsidRPr="004C241E">
              <w:rPr>
                <w:b/>
                <w:bCs/>
                <w:color w:val="000000"/>
                <w:sz w:val="18"/>
                <w:szCs w:val="18"/>
              </w:rPr>
              <w:t>.5</w:t>
            </w:r>
          </w:p>
        </w:tc>
        <w:tc>
          <w:tcPr>
            <w:tcW w:w="348" w:type="pct"/>
            <w:shd w:val="clear" w:color="auto" w:fill="FCF2D3"/>
            <w:vAlign w:val="center"/>
          </w:tcPr>
          <w:p w14:paraId="234A067B" w14:textId="2E3E4C12" w:rsidR="004606AF" w:rsidRPr="004C241E" w:rsidRDefault="00760ADC" w:rsidP="00E26C74">
            <w:pPr>
              <w:pStyle w:val="NormalWeb"/>
              <w:spacing w:line="252" w:lineRule="auto"/>
              <w:ind w:left="144"/>
              <w:jc w:val="center"/>
              <w:textAlignment w:val="baseline"/>
              <w:rPr>
                <w:b/>
                <w:bCs/>
                <w:color w:val="000000"/>
                <w:sz w:val="18"/>
                <w:szCs w:val="18"/>
              </w:rPr>
            </w:pPr>
            <w:r w:rsidRPr="004C241E">
              <w:rPr>
                <w:b/>
                <w:bCs/>
                <w:color w:val="000000"/>
                <w:sz w:val="18"/>
                <w:szCs w:val="18"/>
              </w:rPr>
              <w:t>2</w:t>
            </w:r>
            <w:r w:rsidR="007D00E0">
              <w:rPr>
                <w:b/>
                <w:bCs/>
                <w:color w:val="000000"/>
                <w:sz w:val="18"/>
                <w:szCs w:val="18"/>
              </w:rPr>
              <w:t>4</w:t>
            </w:r>
          </w:p>
        </w:tc>
        <w:tc>
          <w:tcPr>
            <w:tcW w:w="416" w:type="pct"/>
            <w:tcBorders>
              <w:right w:val="single" w:sz="4" w:space="0" w:color="auto"/>
            </w:tcBorders>
            <w:shd w:val="clear" w:color="auto" w:fill="FCF2D3"/>
            <w:vAlign w:val="center"/>
          </w:tcPr>
          <w:p w14:paraId="69E76B35" w14:textId="344FC661" w:rsidR="004606AF" w:rsidRPr="004C241E" w:rsidRDefault="00760ADC" w:rsidP="00E26C74">
            <w:pPr>
              <w:pStyle w:val="NormalWeb"/>
              <w:spacing w:line="252" w:lineRule="auto"/>
              <w:ind w:left="144"/>
              <w:jc w:val="center"/>
              <w:textAlignment w:val="baseline"/>
              <w:rPr>
                <w:b/>
                <w:bCs/>
                <w:color w:val="000000"/>
                <w:sz w:val="18"/>
                <w:szCs w:val="18"/>
              </w:rPr>
            </w:pPr>
            <w:r w:rsidRPr="004C241E">
              <w:rPr>
                <w:b/>
                <w:bCs/>
                <w:color w:val="000000"/>
                <w:sz w:val="18"/>
                <w:szCs w:val="18"/>
              </w:rPr>
              <w:t>16.5</w:t>
            </w:r>
          </w:p>
        </w:tc>
        <w:tc>
          <w:tcPr>
            <w:tcW w:w="417" w:type="pct"/>
            <w:tcBorders>
              <w:left w:val="single" w:sz="4" w:space="0" w:color="auto"/>
            </w:tcBorders>
            <w:shd w:val="clear" w:color="auto" w:fill="FCF2D3"/>
            <w:vAlign w:val="center"/>
          </w:tcPr>
          <w:p w14:paraId="6E08B7E1" w14:textId="77777777" w:rsidR="004606AF" w:rsidRPr="004C241E" w:rsidRDefault="004606AF" w:rsidP="00E26C74">
            <w:pPr>
              <w:pStyle w:val="NormalWeb"/>
              <w:spacing w:line="252" w:lineRule="auto"/>
              <w:ind w:left="144"/>
              <w:jc w:val="center"/>
              <w:textAlignment w:val="baseline"/>
              <w:rPr>
                <w:b/>
                <w:bCs/>
                <w:color w:val="000000"/>
                <w:sz w:val="18"/>
                <w:szCs w:val="18"/>
              </w:rPr>
            </w:pPr>
          </w:p>
        </w:tc>
        <w:tc>
          <w:tcPr>
            <w:tcW w:w="1252" w:type="pct"/>
            <w:shd w:val="clear" w:color="auto" w:fill="FCF2D3"/>
            <w:vAlign w:val="center"/>
          </w:tcPr>
          <w:p w14:paraId="5F831498" w14:textId="77777777" w:rsidR="004606AF" w:rsidRPr="004C241E" w:rsidRDefault="004606AF" w:rsidP="00E26C74">
            <w:pPr>
              <w:pStyle w:val="NormalWeb"/>
              <w:spacing w:line="252" w:lineRule="auto"/>
              <w:ind w:left="144"/>
              <w:textAlignment w:val="baseline"/>
              <w:rPr>
                <w:b/>
                <w:bCs/>
                <w:color w:val="000000"/>
                <w:sz w:val="18"/>
                <w:szCs w:val="18"/>
              </w:rPr>
            </w:pPr>
          </w:p>
        </w:tc>
      </w:tr>
      <w:tr w:rsidR="004606AF" w:rsidRPr="004C241E" w14:paraId="291DAAF5" w14:textId="77777777" w:rsidTr="00E26C74">
        <w:trPr>
          <w:trHeight w:val="37"/>
        </w:trPr>
        <w:tc>
          <w:tcPr>
            <w:tcW w:w="2220" w:type="pct"/>
            <w:tcBorders>
              <w:right w:val="single" w:sz="4" w:space="0" w:color="auto"/>
            </w:tcBorders>
            <w:tcMar>
              <w:top w:w="40" w:type="dxa"/>
              <w:left w:w="40" w:type="dxa"/>
              <w:bottom w:w="40" w:type="dxa"/>
              <w:right w:w="40" w:type="dxa"/>
            </w:tcMar>
            <w:vAlign w:val="center"/>
          </w:tcPr>
          <w:p w14:paraId="71E2B31E" w14:textId="0F8B29E4" w:rsidR="004606AF" w:rsidRPr="004C241E" w:rsidRDefault="004606AF" w:rsidP="00E26C74">
            <w:pPr>
              <w:spacing w:line="252" w:lineRule="auto"/>
              <w:rPr>
                <w:color w:val="000000"/>
                <w:sz w:val="18"/>
                <w:szCs w:val="18"/>
              </w:rPr>
            </w:pPr>
            <w:r w:rsidRPr="004C241E">
              <w:rPr>
                <w:color w:val="000000"/>
                <w:sz w:val="18"/>
                <w:szCs w:val="18"/>
              </w:rPr>
              <w:t xml:space="preserve">(1) </w:t>
            </w:r>
            <w:r w:rsidR="00F318B9" w:rsidRPr="004C241E">
              <w:rPr>
                <w:color w:val="000000"/>
                <w:sz w:val="18"/>
                <w:szCs w:val="18"/>
              </w:rPr>
              <w:t xml:space="preserve">Initial application submitted </w:t>
            </w:r>
            <w:r w:rsidRPr="004C241E">
              <w:rPr>
                <w:color w:val="000000"/>
                <w:sz w:val="18"/>
                <w:szCs w:val="18"/>
              </w:rPr>
              <w:t xml:space="preserve">→ </w:t>
            </w:r>
            <w:r w:rsidR="00F318B9" w:rsidRPr="004C241E">
              <w:rPr>
                <w:color w:val="000000"/>
                <w:sz w:val="18"/>
                <w:szCs w:val="18"/>
              </w:rPr>
              <w:t>(2) Completeness Determination</w:t>
            </w:r>
          </w:p>
        </w:tc>
        <w:tc>
          <w:tcPr>
            <w:tcW w:w="347" w:type="pct"/>
            <w:tcBorders>
              <w:left w:val="single" w:sz="4" w:space="0" w:color="auto"/>
            </w:tcBorders>
            <w:vAlign w:val="center"/>
          </w:tcPr>
          <w:p w14:paraId="20FE73F8" w14:textId="0FDC38E2" w:rsidR="004606AF" w:rsidRPr="004C241E" w:rsidRDefault="007D00E0" w:rsidP="00E26C74">
            <w:pPr>
              <w:pStyle w:val="NormalWeb"/>
              <w:spacing w:line="252" w:lineRule="auto"/>
              <w:ind w:left="144"/>
              <w:jc w:val="center"/>
              <w:textAlignment w:val="baseline"/>
              <w:rPr>
                <w:color w:val="000000"/>
                <w:sz w:val="18"/>
                <w:szCs w:val="18"/>
              </w:rPr>
            </w:pPr>
            <w:r>
              <w:rPr>
                <w:color w:val="000000"/>
                <w:sz w:val="18"/>
                <w:szCs w:val="18"/>
              </w:rPr>
              <w:t>7</w:t>
            </w:r>
            <w:r w:rsidR="00760ADC" w:rsidRPr="004C241E">
              <w:rPr>
                <w:color w:val="000000"/>
                <w:sz w:val="18"/>
                <w:szCs w:val="18"/>
              </w:rPr>
              <w:t>.5</w:t>
            </w:r>
          </w:p>
        </w:tc>
        <w:tc>
          <w:tcPr>
            <w:tcW w:w="348" w:type="pct"/>
            <w:vAlign w:val="center"/>
          </w:tcPr>
          <w:p w14:paraId="5CB3C47D" w14:textId="3865FDD3" w:rsidR="004606AF" w:rsidRPr="004C241E" w:rsidRDefault="007D00E0" w:rsidP="00E26C74">
            <w:pPr>
              <w:pStyle w:val="NormalWeb"/>
              <w:spacing w:line="252" w:lineRule="auto"/>
              <w:ind w:left="144"/>
              <w:jc w:val="center"/>
              <w:textAlignment w:val="baseline"/>
              <w:rPr>
                <w:color w:val="000000"/>
                <w:sz w:val="18"/>
                <w:szCs w:val="18"/>
              </w:rPr>
            </w:pPr>
            <w:r>
              <w:rPr>
                <w:color w:val="000000"/>
                <w:sz w:val="18"/>
                <w:szCs w:val="18"/>
              </w:rPr>
              <w:t>8</w:t>
            </w:r>
            <w:r w:rsidR="00760ADC" w:rsidRPr="004C241E">
              <w:rPr>
                <w:color w:val="000000"/>
                <w:sz w:val="18"/>
                <w:szCs w:val="18"/>
              </w:rPr>
              <w:t>.5</w:t>
            </w:r>
          </w:p>
        </w:tc>
        <w:tc>
          <w:tcPr>
            <w:tcW w:w="416" w:type="pct"/>
            <w:tcBorders>
              <w:right w:val="single" w:sz="4" w:space="0" w:color="auto"/>
            </w:tcBorders>
            <w:vAlign w:val="center"/>
          </w:tcPr>
          <w:p w14:paraId="7785CF9D" w14:textId="7391B085" w:rsidR="004606AF" w:rsidRPr="004C241E" w:rsidRDefault="00760ADC" w:rsidP="00E26C74">
            <w:pPr>
              <w:pStyle w:val="NormalWeb"/>
              <w:spacing w:line="252" w:lineRule="auto"/>
              <w:ind w:left="144"/>
              <w:jc w:val="center"/>
              <w:textAlignment w:val="baseline"/>
              <w:rPr>
                <w:color w:val="000000"/>
                <w:sz w:val="18"/>
                <w:szCs w:val="18"/>
              </w:rPr>
            </w:pPr>
            <w:r w:rsidRPr="004C241E">
              <w:rPr>
                <w:color w:val="000000"/>
                <w:sz w:val="18"/>
                <w:szCs w:val="18"/>
              </w:rPr>
              <w:t>1</w:t>
            </w:r>
          </w:p>
        </w:tc>
        <w:tc>
          <w:tcPr>
            <w:tcW w:w="417" w:type="pct"/>
            <w:tcBorders>
              <w:left w:val="single" w:sz="4" w:space="0" w:color="auto"/>
            </w:tcBorders>
            <w:vAlign w:val="center"/>
          </w:tcPr>
          <w:p w14:paraId="637AC2ED" w14:textId="77777777" w:rsidR="004606AF" w:rsidRPr="004C241E" w:rsidRDefault="004606AF" w:rsidP="00E26C74">
            <w:pPr>
              <w:pStyle w:val="NormalWeb"/>
              <w:spacing w:line="252" w:lineRule="auto"/>
              <w:ind w:left="144"/>
              <w:jc w:val="center"/>
              <w:textAlignment w:val="baseline"/>
              <w:rPr>
                <w:color w:val="000000"/>
                <w:sz w:val="18"/>
                <w:szCs w:val="18"/>
              </w:rPr>
            </w:pPr>
          </w:p>
        </w:tc>
        <w:tc>
          <w:tcPr>
            <w:tcW w:w="1252" w:type="pct"/>
            <w:vAlign w:val="center"/>
          </w:tcPr>
          <w:p w14:paraId="7794F8E7" w14:textId="77777777" w:rsidR="004606AF" w:rsidRPr="004C241E" w:rsidRDefault="004606AF" w:rsidP="00E26C74">
            <w:pPr>
              <w:pStyle w:val="NormalWeb"/>
              <w:spacing w:line="252" w:lineRule="auto"/>
              <w:ind w:left="144"/>
              <w:textAlignment w:val="baseline"/>
              <w:rPr>
                <w:color w:val="000000"/>
                <w:sz w:val="18"/>
                <w:szCs w:val="18"/>
              </w:rPr>
            </w:pPr>
          </w:p>
        </w:tc>
      </w:tr>
      <w:tr w:rsidR="004606AF" w:rsidRPr="004C241E" w14:paraId="3E5F3874" w14:textId="77777777" w:rsidTr="00E26C74">
        <w:trPr>
          <w:trHeight w:val="37"/>
        </w:trPr>
        <w:tc>
          <w:tcPr>
            <w:tcW w:w="2220" w:type="pct"/>
            <w:tcBorders>
              <w:right w:val="single" w:sz="4" w:space="0" w:color="auto"/>
            </w:tcBorders>
            <w:tcMar>
              <w:top w:w="40" w:type="dxa"/>
              <w:left w:w="40" w:type="dxa"/>
              <w:bottom w:w="40" w:type="dxa"/>
              <w:right w:w="40" w:type="dxa"/>
            </w:tcMar>
            <w:vAlign w:val="center"/>
          </w:tcPr>
          <w:p w14:paraId="7234485A" w14:textId="768531F1" w:rsidR="004606AF" w:rsidRPr="004C241E" w:rsidRDefault="004606AF" w:rsidP="00E26C74">
            <w:pPr>
              <w:spacing w:line="252" w:lineRule="auto"/>
              <w:rPr>
                <w:color w:val="000000"/>
                <w:sz w:val="18"/>
                <w:szCs w:val="18"/>
              </w:rPr>
            </w:pPr>
            <w:r w:rsidRPr="004C241E">
              <w:rPr>
                <w:color w:val="000000"/>
                <w:sz w:val="18"/>
                <w:szCs w:val="18"/>
              </w:rPr>
              <w:t xml:space="preserve">(2) </w:t>
            </w:r>
            <w:r w:rsidR="00F318B9" w:rsidRPr="004C241E">
              <w:rPr>
                <w:color w:val="000000"/>
                <w:sz w:val="18"/>
                <w:szCs w:val="18"/>
              </w:rPr>
              <w:t>Completeness Determination</w:t>
            </w:r>
            <w:r w:rsidRPr="004C241E">
              <w:rPr>
                <w:color w:val="000000"/>
                <w:sz w:val="18"/>
                <w:szCs w:val="18"/>
              </w:rPr>
              <w:t xml:space="preserve"> → (3) </w:t>
            </w:r>
            <w:r w:rsidR="00F318B9" w:rsidRPr="004C241E">
              <w:rPr>
                <w:color w:val="000000"/>
                <w:sz w:val="18"/>
                <w:szCs w:val="18"/>
              </w:rPr>
              <w:t>Issuance of Decision</w:t>
            </w:r>
          </w:p>
        </w:tc>
        <w:tc>
          <w:tcPr>
            <w:tcW w:w="347" w:type="pct"/>
            <w:tcBorders>
              <w:left w:val="single" w:sz="4" w:space="0" w:color="auto"/>
            </w:tcBorders>
            <w:vAlign w:val="center"/>
          </w:tcPr>
          <w:p w14:paraId="5AC88C3F" w14:textId="6BD4265B" w:rsidR="004606AF" w:rsidRPr="004C241E" w:rsidRDefault="007D00E0" w:rsidP="00E26C74">
            <w:pPr>
              <w:pStyle w:val="NormalWeb"/>
              <w:spacing w:line="252" w:lineRule="auto"/>
              <w:ind w:left="144"/>
              <w:jc w:val="center"/>
              <w:textAlignment w:val="baseline"/>
              <w:rPr>
                <w:color w:val="000000"/>
                <w:sz w:val="18"/>
                <w:szCs w:val="18"/>
              </w:rPr>
            </w:pPr>
            <w:r>
              <w:rPr>
                <w:color w:val="000000"/>
                <w:sz w:val="18"/>
                <w:szCs w:val="18"/>
              </w:rPr>
              <w:t>8</w:t>
            </w:r>
            <w:r w:rsidR="00760ADC" w:rsidRPr="004C241E">
              <w:rPr>
                <w:color w:val="000000"/>
                <w:sz w:val="18"/>
                <w:szCs w:val="18"/>
              </w:rPr>
              <w:t>.5</w:t>
            </w:r>
          </w:p>
        </w:tc>
        <w:tc>
          <w:tcPr>
            <w:tcW w:w="348" w:type="pct"/>
            <w:vAlign w:val="center"/>
          </w:tcPr>
          <w:p w14:paraId="5AB927EC" w14:textId="095702F5" w:rsidR="004606AF" w:rsidRPr="004C241E" w:rsidRDefault="00760ADC" w:rsidP="00E26C74">
            <w:pPr>
              <w:pStyle w:val="NormalWeb"/>
              <w:spacing w:line="252" w:lineRule="auto"/>
              <w:ind w:left="144"/>
              <w:jc w:val="center"/>
              <w:textAlignment w:val="baseline"/>
              <w:rPr>
                <w:color w:val="000000"/>
                <w:sz w:val="18"/>
                <w:szCs w:val="18"/>
              </w:rPr>
            </w:pPr>
            <w:r w:rsidRPr="004C241E">
              <w:rPr>
                <w:color w:val="000000"/>
                <w:sz w:val="18"/>
                <w:szCs w:val="18"/>
              </w:rPr>
              <w:t>2</w:t>
            </w:r>
            <w:r w:rsidR="007D00E0">
              <w:rPr>
                <w:color w:val="000000"/>
                <w:sz w:val="18"/>
                <w:szCs w:val="18"/>
              </w:rPr>
              <w:t>4</w:t>
            </w:r>
          </w:p>
        </w:tc>
        <w:tc>
          <w:tcPr>
            <w:tcW w:w="416" w:type="pct"/>
            <w:tcBorders>
              <w:right w:val="single" w:sz="4" w:space="0" w:color="auto"/>
            </w:tcBorders>
            <w:vAlign w:val="center"/>
          </w:tcPr>
          <w:p w14:paraId="0C3D7D2D" w14:textId="5181F551" w:rsidR="004606AF" w:rsidRPr="004C241E" w:rsidRDefault="00760ADC" w:rsidP="00E26C74">
            <w:pPr>
              <w:pStyle w:val="NormalWeb"/>
              <w:spacing w:line="252" w:lineRule="auto"/>
              <w:ind w:left="144"/>
              <w:jc w:val="center"/>
              <w:textAlignment w:val="baseline"/>
              <w:rPr>
                <w:color w:val="000000"/>
                <w:sz w:val="18"/>
                <w:szCs w:val="18"/>
              </w:rPr>
            </w:pPr>
            <w:r w:rsidRPr="004C241E">
              <w:rPr>
                <w:color w:val="000000"/>
                <w:sz w:val="18"/>
                <w:szCs w:val="18"/>
              </w:rPr>
              <w:t>15.5</w:t>
            </w:r>
          </w:p>
        </w:tc>
        <w:tc>
          <w:tcPr>
            <w:tcW w:w="417" w:type="pct"/>
            <w:tcBorders>
              <w:left w:val="single" w:sz="4" w:space="0" w:color="auto"/>
            </w:tcBorders>
            <w:vAlign w:val="center"/>
          </w:tcPr>
          <w:p w14:paraId="2DF7E52A" w14:textId="77777777" w:rsidR="004606AF" w:rsidRPr="004C241E" w:rsidRDefault="004606AF" w:rsidP="00E26C74">
            <w:pPr>
              <w:pStyle w:val="NormalWeb"/>
              <w:spacing w:line="252" w:lineRule="auto"/>
              <w:ind w:left="144"/>
              <w:jc w:val="center"/>
              <w:textAlignment w:val="baseline"/>
              <w:rPr>
                <w:color w:val="000000"/>
                <w:sz w:val="18"/>
                <w:szCs w:val="18"/>
              </w:rPr>
            </w:pPr>
          </w:p>
        </w:tc>
        <w:tc>
          <w:tcPr>
            <w:tcW w:w="1252" w:type="pct"/>
            <w:vAlign w:val="center"/>
          </w:tcPr>
          <w:p w14:paraId="1A1F507B" w14:textId="77777777" w:rsidR="004606AF" w:rsidRPr="004C241E" w:rsidRDefault="004606AF" w:rsidP="00E26C74">
            <w:pPr>
              <w:pStyle w:val="NormalWeb"/>
              <w:spacing w:line="252" w:lineRule="auto"/>
              <w:ind w:left="144"/>
              <w:textAlignment w:val="baseline"/>
              <w:rPr>
                <w:color w:val="000000"/>
                <w:sz w:val="18"/>
                <w:szCs w:val="18"/>
              </w:rPr>
            </w:pPr>
          </w:p>
        </w:tc>
      </w:tr>
      <w:tr w:rsidR="004606AF" w:rsidRPr="004C241E" w14:paraId="2A0D2AF2" w14:textId="77777777" w:rsidTr="00E26C74">
        <w:trPr>
          <w:trHeight w:val="37"/>
        </w:trPr>
        <w:tc>
          <w:tcPr>
            <w:tcW w:w="2220" w:type="pct"/>
            <w:tcBorders>
              <w:right w:val="single" w:sz="4" w:space="0" w:color="auto"/>
            </w:tcBorders>
            <w:shd w:val="clear" w:color="auto" w:fill="FCF2D3"/>
            <w:tcMar>
              <w:top w:w="40" w:type="dxa"/>
              <w:left w:w="40" w:type="dxa"/>
              <w:bottom w:w="40" w:type="dxa"/>
              <w:right w:w="40" w:type="dxa"/>
            </w:tcMar>
            <w:vAlign w:val="center"/>
          </w:tcPr>
          <w:p w14:paraId="055C4FA2" w14:textId="77777777" w:rsidR="004606AF" w:rsidRPr="004C241E" w:rsidRDefault="004606AF" w:rsidP="00E26C74">
            <w:pPr>
              <w:spacing w:line="252" w:lineRule="auto"/>
              <w:rPr>
                <w:b/>
                <w:bCs/>
                <w:color w:val="000000"/>
                <w:sz w:val="18"/>
                <w:szCs w:val="18"/>
              </w:rPr>
            </w:pPr>
            <w:r w:rsidRPr="004C241E">
              <w:rPr>
                <w:b/>
                <w:bCs/>
                <w:color w:val="000000"/>
                <w:sz w:val="18"/>
                <w:szCs w:val="18"/>
              </w:rPr>
              <w:t>Section 10 RHA of 1899 and Section 404 CWA</w:t>
            </w:r>
          </w:p>
        </w:tc>
        <w:tc>
          <w:tcPr>
            <w:tcW w:w="347" w:type="pct"/>
            <w:tcBorders>
              <w:left w:val="single" w:sz="4" w:space="0" w:color="auto"/>
            </w:tcBorders>
            <w:shd w:val="clear" w:color="auto" w:fill="FCF2D3"/>
            <w:vAlign w:val="center"/>
          </w:tcPr>
          <w:p w14:paraId="41679B92" w14:textId="3E780F75" w:rsidR="004606AF" w:rsidRPr="004C241E" w:rsidRDefault="007D00E0" w:rsidP="00E26C74">
            <w:pPr>
              <w:pStyle w:val="NormalWeb"/>
              <w:spacing w:line="252" w:lineRule="auto"/>
              <w:ind w:left="144"/>
              <w:jc w:val="center"/>
              <w:textAlignment w:val="baseline"/>
              <w:rPr>
                <w:b/>
                <w:bCs/>
                <w:color w:val="000000"/>
                <w:sz w:val="18"/>
                <w:szCs w:val="18"/>
              </w:rPr>
            </w:pPr>
            <w:r>
              <w:rPr>
                <w:b/>
                <w:bCs/>
                <w:color w:val="000000"/>
                <w:sz w:val="18"/>
                <w:szCs w:val="18"/>
              </w:rPr>
              <w:t>7</w:t>
            </w:r>
            <w:r w:rsidR="00760ADC" w:rsidRPr="004C241E">
              <w:rPr>
                <w:b/>
                <w:bCs/>
                <w:color w:val="000000"/>
                <w:sz w:val="18"/>
                <w:szCs w:val="18"/>
              </w:rPr>
              <w:t>.5</w:t>
            </w:r>
          </w:p>
        </w:tc>
        <w:tc>
          <w:tcPr>
            <w:tcW w:w="348" w:type="pct"/>
            <w:shd w:val="clear" w:color="auto" w:fill="FCF2D3"/>
            <w:vAlign w:val="center"/>
          </w:tcPr>
          <w:p w14:paraId="3EC7FFD7" w14:textId="549F69D3" w:rsidR="004606AF" w:rsidRPr="004C241E" w:rsidRDefault="00760ADC" w:rsidP="00E26C74">
            <w:pPr>
              <w:pStyle w:val="NormalWeb"/>
              <w:spacing w:line="252" w:lineRule="auto"/>
              <w:ind w:left="144"/>
              <w:jc w:val="center"/>
              <w:textAlignment w:val="baseline"/>
              <w:rPr>
                <w:b/>
                <w:bCs/>
                <w:color w:val="000000"/>
                <w:sz w:val="18"/>
                <w:szCs w:val="18"/>
              </w:rPr>
            </w:pPr>
            <w:r w:rsidRPr="004C241E">
              <w:rPr>
                <w:b/>
                <w:bCs/>
                <w:color w:val="000000"/>
                <w:sz w:val="18"/>
                <w:szCs w:val="18"/>
              </w:rPr>
              <w:t>2</w:t>
            </w:r>
            <w:r w:rsidR="007D00E0">
              <w:rPr>
                <w:b/>
                <w:bCs/>
                <w:color w:val="000000"/>
                <w:sz w:val="18"/>
                <w:szCs w:val="18"/>
              </w:rPr>
              <w:t>4</w:t>
            </w:r>
          </w:p>
        </w:tc>
        <w:tc>
          <w:tcPr>
            <w:tcW w:w="416" w:type="pct"/>
            <w:tcBorders>
              <w:right w:val="single" w:sz="4" w:space="0" w:color="auto"/>
            </w:tcBorders>
            <w:shd w:val="clear" w:color="auto" w:fill="FCF2D3"/>
            <w:vAlign w:val="center"/>
          </w:tcPr>
          <w:p w14:paraId="19AE9FBE" w14:textId="769FD4C3" w:rsidR="004606AF" w:rsidRPr="004C241E" w:rsidRDefault="00760ADC" w:rsidP="00E26C74">
            <w:pPr>
              <w:pStyle w:val="NormalWeb"/>
              <w:spacing w:line="252" w:lineRule="auto"/>
              <w:ind w:left="144"/>
              <w:jc w:val="center"/>
              <w:textAlignment w:val="baseline"/>
              <w:rPr>
                <w:b/>
                <w:bCs/>
                <w:color w:val="000000"/>
                <w:sz w:val="18"/>
                <w:szCs w:val="18"/>
              </w:rPr>
            </w:pPr>
            <w:r w:rsidRPr="004C241E">
              <w:rPr>
                <w:b/>
                <w:bCs/>
                <w:color w:val="000000"/>
                <w:sz w:val="18"/>
                <w:szCs w:val="18"/>
              </w:rPr>
              <w:t>16.5</w:t>
            </w:r>
          </w:p>
        </w:tc>
        <w:tc>
          <w:tcPr>
            <w:tcW w:w="417" w:type="pct"/>
            <w:tcBorders>
              <w:left w:val="single" w:sz="4" w:space="0" w:color="auto"/>
            </w:tcBorders>
            <w:shd w:val="clear" w:color="auto" w:fill="FCF2D3"/>
            <w:vAlign w:val="center"/>
          </w:tcPr>
          <w:p w14:paraId="5B32FE2F" w14:textId="77777777" w:rsidR="004606AF" w:rsidRPr="004C241E" w:rsidRDefault="004606AF" w:rsidP="00E26C74">
            <w:pPr>
              <w:pStyle w:val="NormalWeb"/>
              <w:spacing w:line="252" w:lineRule="auto"/>
              <w:ind w:left="144"/>
              <w:jc w:val="center"/>
              <w:textAlignment w:val="baseline"/>
              <w:rPr>
                <w:b/>
                <w:bCs/>
                <w:color w:val="000000"/>
                <w:sz w:val="18"/>
                <w:szCs w:val="18"/>
              </w:rPr>
            </w:pPr>
          </w:p>
        </w:tc>
        <w:tc>
          <w:tcPr>
            <w:tcW w:w="1252" w:type="pct"/>
            <w:shd w:val="clear" w:color="auto" w:fill="FCF2D3"/>
            <w:vAlign w:val="center"/>
          </w:tcPr>
          <w:p w14:paraId="4E4E39D3" w14:textId="77777777" w:rsidR="004606AF" w:rsidRPr="004C241E" w:rsidRDefault="004606AF" w:rsidP="00E26C74">
            <w:pPr>
              <w:pStyle w:val="NormalWeb"/>
              <w:spacing w:line="252" w:lineRule="auto"/>
              <w:ind w:left="144"/>
              <w:textAlignment w:val="baseline"/>
              <w:rPr>
                <w:b/>
                <w:bCs/>
                <w:color w:val="000000"/>
                <w:sz w:val="18"/>
                <w:szCs w:val="18"/>
              </w:rPr>
            </w:pPr>
          </w:p>
        </w:tc>
      </w:tr>
      <w:tr w:rsidR="004606AF" w:rsidRPr="004C241E" w14:paraId="52F9D35B" w14:textId="77777777" w:rsidTr="00E26C74">
        <w:trPr>
          <w:trHeight w:val="37"/>
        </w:trPr>
        <w:tc>
          <w:tcPr>
            <w:tcW w:w="2220" w:type="pct"/>
            <w:tcBorders>
              <w:right w:val="single" w:sz="4" w:space="0" w:color="auto"/>
            </w:tcBorders>
            <w:tcMar>
              <w:top w:w="40" w:type="dxa"/>
              <w:left w:w="40" w:type="dxa"/>
              <w:bottom w:w="40" w:type="dxa"/>
              <w:right w:w="40" w:type="dxa"/>
            </w:tcMar>
            <w:vAlign w:val="center"/>
          </w:tcPr>
          <w:p w14:paraId="563550D7" w14:textId="77777777" w:rsidR="004606AF" w:rsidRPr="004C241E" w:rsidRDefault="004606AF" w:rsidP="00E26C74">
            <w:pPr>
              <w:spacing w:line="252" w:lineRule="auto"/>
              <w:rPr>
                <w:color w:val="000000"/>
                <w:sz w:val="18"/>
                <w:szCs w:val="18"/>
              </w:rPr>
            </w:pPr>
            <w:r w:rsidRPr="004C241E">
              <w:rPr>
                <w:color w:val="000000"/>
                <w:sz w:val="18"/>
                <w:szCs w:val="18"/>
              </w:rPr>
              <w:t xml:space="preserve">(1) PCN/Form ENG 4345/Joint Application Form Received → </w:t>
            </w:r>
            <w:r w:rsidRPr="004C241E">
              <w:rPr>
                <w:color w:val="000000"/>
                <w:sz w:val="18"/>
                <w:szCs w:val="18"/>
              </w:rPr>
              <w:br/>
              <w:t>(2) Complete PCN/Application Received</w:t>
            </w:r>
          </w:p>
        </w:tc>
        <w:tc>
          <w:tcPr>
            <w:tcW w:w="347" w:type="pct"/>
            <w:tcBorders>
              <w:left w:val="single" w:sz="4" w:space="0" w:color="auto"/>
            </w:tcBorders>
            <w:vAlign w:val="center"/>
          </w:tcPr>
          <w:p w14:paraId="566B3A85" w14:textId="1AC8961E" w:rsidR="004606AF" w:rsidRPr="004C241E" w:rsidRDefault="007D00E0" w:rsidP="00E26C74">
            <w:pPr>
              <w:pStyle w:val="NormalWeb"/>
              <w:spacing w:line="252" w:lineRule="auto"/>
              <w:ind w:left="144"/>
              <w:jc w:val="center"/>
              <w:textAlignment w:val="baseline"/>
              <w:rPr>
                <w:color w:val="000000"/>
                <w:sz w:val="18"/>
                <w:szCs w:val="18"/>
              </w:rPr>
            </w:pPr>
            <w:r>
              <w:rPr>
                <w:color w:val="000000"/>
                <w:sz w:val="18"/>
                <w:szCs w:val="18"/>
              </w:rPr>
              <w:t>7</w:t>
            </w:r>
            <w:r w:rsidR="00760ADC" w:rsidRPr="004C241E">
              <w:rPr>
                <w:color w:val="000000"/>
                <w:sz w:val="18"/>
                <w:szCs w:val="18"/>
              </w:rPr>
              <w:t>.5</w:t>
            </w:r>
          </w:p>
        </w:tc>
        <w:tc>
          <w:tcPr>
            <w:tcW w:w="348" w:type="pct"/>
            <w:vAlign w:val="center"/>
          </w:tcPr>
          <w:p w14:paraId="6AB0E82A" w14:textId="0552CC71" w:rsidR="004606AF" w:rsidRPr="004C241E" w:rsidRDefault="007D00E0" w:rsidP="00E26C74">
            <w:pPr>
              <w:pStyle w:val="NormalWeb"/>
              <w:spacing w:line="252" w:lineRule="auto"/>
              <w:ind w:left="144"/>
              <w:jc w:val="center"/>
              <w:textAlignment w:val="baseline"/>
              <w:rPr>
                <w:color w:val="000000"/>
                <w:sz w:val="18"/>
                <w:szCs w:val="18"/>
              </w:rPr>
            </w:pPr>
            <w:r>
              <w:rPr>
                <w:color w:val="000000"/>
                <w:sz w:val="18"/>
                <w:szCs w:val="18"/>
              </w:rPr>
              <w:t>8</w:t>
            </w:r>
            <w:r w:rsidR="00760ADC" w:rsidRPr="004C241E">
              <w:rPr>
                <w:color w:val="000000"/>
                <w:sz w:val="18"/>
                <w:szCs w:val="18"/>
              </w:rPr>
              <w:t>.5</w:t>
            </w:r>
          </w:p>
        </w:tc>
        <w:tc>
          <w:tcPr>
            <w:tcW w:w="416" w:type="pct"/>
            <w:tcBorders>
              <w:right w:val="single" w:sz="4" w:space="0" w:color="auto"/>
            </w:tcBorders>
            <w:vAlign w:val="center"/>
          </w:tcPr>
          <w:p w14:paraId="1FC78A05" w14:textId="78FF300B" w:rsidR="004606AF" w:rsidRPr="004C241E" w:rsidRDefault="00760ADC" w:rsidP="00E26C74">
            <w:pPr>
              <w:pStyle w:val="NormalWeb"/>
              <w:spacing w:line="252" w:lineRule="auto"/>
              <w:ind w:left="144"/>
              <w:jc w:val="center"/>
              <w:textAlignment w:val="baseline"/>
              <w:rPr>
                <w:color w:val="000000"/>
                <w:sz w:val="18"/>
                <w:szCs w:val="18"/>
              </w:rPr>
            </w:pPr>
            <w:r w:rsidRPr="004C241E">
              <w:rPr>
                <w:color w:val="000000"/>
                <w:sz w:val="18"/>
                <w:szCs w:val="18"/>
              </w:rPr>
              <w:t>1</w:t>
            </w:r>
          </w:p>
        </w:tc>
        <w:tc>
          <w:tcPr>
            <w:tcW w:w="417" w:type="pct"/>
            <w:tcBorders>
              <w:left w:val="single" w:sz="4" w:space="0" w:color="auto"/>
            </w:tcBorders>
            <w:vAlign w:val="center"/>
          </w:tcPr>
          <w:p w14:paraId="4506B7D6" w14:textId="77777777" w:rsidR="004606AF" w:rsidRPr="004C241E" w:rsidRDefault="004606AF" w:rsidP="00E26C74">
            <w:pPr>
              <w:pStyle w:val="NormalWeb"/>
              <w:spacing w:line="252" w:lineRule="auto"/>
              <w:ind w:left="144"/>
              <w:jc w:val="center"/>
              <w:textAlignment w:val="baseline"/>
              <w:rPr>
                <w:color w:val="000000"/>
                <w:sz w:val="18"/>
                <w:szCs w:val="18"/>
              </w:rPr>
            </w:pPr>
          </w:p>
        </w:tc>
        <w:tc>
          <w:tcPr>
            <w:tcW w:w="1252" w:type="pct"/>
            <w:vAlign w:val="center"/>
          </w:tcPr>
          <w:p w14:paraId="2DC7544D" w14:textId="77777777" w:rsidR="004606AF" w:rsidRPr="004C241E" w:rsidRDefault="004606AF" w:rsidP="00E26C74">
            <w:pPr>
              <w:pStyle w:val="NormalWeb"/>
              <w:spacing w:line="252" w:lineRule="auto"/>
              <w:ind w:left="144"/>
              <w:textAlignment w:val="baseline"/>
              <w:rPr>
                <w:color w:val="000000"/>
                <w:sz w:val="18"/>
                <w:szCs w:val="18"/>
              </w:rPr>
            </w:pPr>
          </w:p>
        </w:tc>
      </w:tr>
      <w:tr w:rsidR="004606AF" w:rsidRPr="004C241E" w14:paraId="4FCECD3E" w14:textId="77777777" w:rsidTr="00E26C74">
        <w:trPr>
          <w:trHeight w:val="37"/>
        </w:trPr>
        <w:tc>
          <w:tcPr>
            <w:tcW w:w="2220" w:type="pct"/>
            <w:tcBorders>
              <w:right w:val="single" w:sz="4" w:space="0" w:color="auto"/>
            </w:tcBorders>
            <w:tcMar>
              <w:top w:w="40" w:type="dxa"/>
              <w:left w:w="40" w:type="dxa"/>
              <w:bottom w:w="40" w:type="dxa"/>
              <w:right w:w="40" w:type="dxa"/>
            </w:tcMar>
            <w:vAlign w:val="center"/>
          </w:tcPr>
          <w:p w14:paraId="552E2B8A" w14:textId="77777777" w:rsidR="004606AF" w:rsidRPr="004C241E" w:rsidRDefault="004606AF" w:rsidP="00E26C74">
            <w:pPr>
              <w:spacing w:line="252" w:lineRule="auto"/>
              <w:rPr>
                <w:color w:val="000000"/>
                <w:sz w:val="18"/>
                <w:szCs w:val="18"/>
              </w:rPr>
            </w:pPr>
            <w:r w:rsidRPr="004C241E">
              <w:rPr>
                <w:color w:val="000000"/>
                <w:sz w:val="18"/>
                <w:szCs w:val="18"/>
              </w:rPr>
              <w:t>(2) Complete PCN/Application Received → (3) Publication of Public Notice</w:t>
            </w:r>
          </w:p>
        </w:tc>
        <w:tc>
          <w:tcPr>
            <w:tcW w:w="347" w:type="pct"/>
            <w:tcBorders>
              <w:left w:val="single" w:sz="4" w:space="0" w:color="auto"/>
            </w:tcBorders>
            <w:vAlign w:val="center"/>
          </w:tcPr>
          <w:p w14:paraId="67493309" w14:textId="5AEB911B" w:rsidR="004606AF" w:rsidRPr="004C241E" w:rsidRDefault="007D00E0" w:rsidP="00E26C74">
            <w:pPr>
              <w:pStyle w:val="NormalWeb"/>
              <w:spacing w:line="252" w:lineRule="auto"/>
              <w:ind w:left="144"/>
              <w:jc w:val="center"/>
              <w:textAlignment w:val="baseline"/>
              <w:rPr>
                <w:color w:val="000000"/>
                <w:sz w:val="18"/>
                <w:szCs w:val="18"/>
              </w:rPr>
            </w:pPr>
            <w:r>
              <w:rPr>
                <w:color w:val="000000"/>
                <w:sz w:val="18"/>
                <w:szCs w:val="18"/>
              </w:rPr>
              <w:t>8</w:t>
            </w:r>
            <w:r w:rsidR="00760ADC" w:rsidRPr="004C241E">
              <w:rPr>
                <w:color w:val="000000"/>
                <w:sz w:val="18"/>
                <w:szCs w:val="18"/>
              </w:rPr>
              <w:t>.5</w:t>
            </w:r>
          </w:p>
        </w:tc>
        <w:tc>
          <w:tcPr>
            <w:tcW w:w="348" w:type="pct"/>
            <w:vAlign w:val="center"/>
          </w:tcPr>
          <w:p w14:paraId="7E37BB4E" w14:textId="3A1B7833" w:rsidR="004606AF" w:rsidRPr="004C241E" w:rsidRDefault="007D00E0" w:rsidP="00E26C74">
            <w:pPr>
              <w:pStyle w:val="NormalWeb"/>
              <w:spacing w:line="252" w:lineRule="auto"/>
              <w:ind w:left="144"/>
              <w:jc w:val="center"/>
              <w:textAlignment w:val="baseline"/>
              <w:rPr>
                <w:color w:val="000000"/>
                <w:sz w:val="18"/>
                <w:szCs w:val="18"/>
              </w:rPr>
            </w:pPr>
            <w:r>
              <w:rPr>
                <w:color w:val="000000"/>
                <w:sz w:val="18"/>
                <w:szCs w:val="18"/>
              </w:rPr>
              <w:t>9</w:t>
            </w:r>
          </w:p>
        </w:tc>
        <w:tc>
          <w:tcPr>
            <w:tcW w:w="416" w:type="pct"/>
            <w:tcBorders>
              <w:right w:val="single" w:sz="4" w:space="0" w:color="auto"/>
            </w:tcBorders>
            <w:vAlign w:val="center"/>
          </w:tcPr>
          <w:p w14:paraId="3B1993C6" w14:textId="74DB4B66" w:rsidR="004606AF" w:rsidRPr="004C241E" w:rsidRDefault="00760ADC" w:rsidP="00E26C74">
            <w:pPr>
              <w:pStyle w:val="NormalWeb"/>
              <w:spacing w:line="252" w:lineRule="auto"/>
              <w:ind w:left="144"/>
              <w:jc w:val="center"/>
              <w:textAlignment w:val="baseline"/>
              <w:rPr>
                <w:color w:val="000000"/>
                <w:sz w:val="18"/>
                <w:szCs w:val="18"/>
              </w:rPr>
            </w:pPr>
            <w:r w:rsidRPr="004C241E">
              <w:rPr>
                <w:color w:val="000000"/>
                <w:sz w:val="18"/>
                <w:szCs w:val="18"/>
              </w:rPr>
              <w:t>0.5</w:t>
            </w:r>
          </w:p>
        </w:tc>
        <w:tc>
          <w:tcPr>
            <w:tcW w:w="417" w:type="pct"/>
            <w:tcBorders>
              <w:left w:val="single" w:sz="4" w:space="0" w:color="auto"/>
            </w:tcBorders>
            <w:vAlign w:val="center"/>
          </w:tcPr>
          <w:p w14:paraId="5F46F742" w14:textId="77777777" w:rsidR="004606AF" w:rsidRPr="004C241E" w:rsidRDefault="004606AF" w:rsidP="00E26C74">
            <w:pPr>
              <w:pStyle w:val="NormalWeb"/>
              <w:spacing w:line="252" w:lineRule="auto"/>
              <w:ind w:left="144"/>
              <w:jc w:val="center"/>
              <w:textAlignment w:val="baseline"/>
              <w:rPr>
                <w:color w:val="000000"/>
                <w:sz w:val="18"/>
                <w:szCs w:val="18"/>
              </w:rPr>
            </w:pPr>
          </w:p>
        </w:tc>
        <w:tc>
          <w:tcPr>
            <w:tcW w:w="1252" w:type="pct"/>
            <w:vAlign w:val="center"/>
          </w:tcPr>
          <w:p w14:paraId="40888122" w14:textId="77777777" w:rsidR="004606AF" w:rsidRPr="004C241E" w:rsidRDefault="004606AF" w:rsidP="00E26C74">
            <w:pPr>
              <w:pStyle w:val="NormalWeb"/>
              <w:spacing w:line="252" w:lineRule="auto"/>
              <w:ind w:left="144"/>
              <w:textAlignment w:val="baseline"/>
              <w:rPr>
                <w:color w:val="000000"/>
                <w:sz w:val="18"/>
                <w:szCs w:val="18"/>
              </w:rPr>
            </w:pPr>
          </w:p>
        </w:tc>
      </w:tr>
      <w:tr w:rsidR="004606AF" w:rsidRPr="004C241E" w14:paraId="09BFBB6E" w14:textId="77777777" w:rsidTr="00E26C74">
        <w:trPr>
          <w:trHeight w:val="37"/>
        </w:trPr>
        <w:tc>
          <w:tcPr>
            <w:tcW w:w="2220" w:type="pct"/>
            <w:tcBorders>
              <w:right w:val="single" w:sz="4" w:space="0" w:color="auto"/>
            </w:tcBorders>
            <w:tcMar>
              <w:top w:w="40" w:type="dxa"/>
              <w:left w:w="40" w:type="dxa"/>
              <w:bottom w:w="40" w:type="dxa"/>
              <w:right w:w="40" w:type="dxa"/>
            </w:tcMar>
            <w:vAlign w:val="center"/>
          </w:tcPr>
          <w:p w14:paraId="4BA49FD6" w14:textId="77777777" w:rsidR="004606AF" w:rsidRPr="004C241E" w:rsidRDefault="004606AF" w:rsidP="00E26C74">
            <w:pPr>
              <w:spacing w:line="252" w:lineRule="auto"/>
              <w:rPr>
                <w:color w:val="000000"/>
                <w:sz w:val="18"/>
                <w:szCs w:val="18"/>
              </w:rPr>
            </w:pPr>
            <w:r w:rsidRPr="004C241E">
              <w:rPr>
                <w:color w:val="000000"/>
                <w:sz w:val="18"/>
                <w:szCs w:val="18"/>
              </w:rPr>
              <w:t xml:space="preserve">(3) Publication of Public Notice → </w:t>
            </w:r>
            <w:r w:rsidRPr="004C241E">
              <w:rPr>
                <w:color w:val="000000"/>
                <w:sz w:val="18"/>
                <w:szCs w:val="18"/>
              </w:rPr>
              <w:br/>
              <w:t>(4) Final Verification/Permit Decision Rendered</w:t>
            </w:r>
          </w:p>
        </w:tc>
        <w:tc>
          <w:tcPr>
            <w:tcW w:w="347" w:type="pct"/>
            <w:tcBorders>
              <w:left w:val="single" w:sz="4" w:space="0" w:color="auto"/>
            </w:tcBorders>
            <w:vAlign w:val="center"/>
          </w:tcPr>
          <w:p w14:paraId="0594A631" w14:textId="6A9AEF21" w:rsidR="004606AF" w:rsidRPr="004C241E" w:rsidRDefault="007D00E0" w:rsidP="00E26C74">
            <w:pPr>
              <w:pStyle w:val="NormalWeb"/>
              <w:spacing w:line="252" w:lineRule="auto"/>
              <w:ind w:left="144"/>
              <w:jc w:val="center"/>
              <w:textAlignment w:val="baseline"/>
              <w:rPr>
                <w:color w:val="000000"/>
                <w:sz w:val="18"/>
                <w:szCs w:val="18"/>
              </w:rPr>
            </w:pPr>
            <w:r>
              <w:rPr>
                <w:color w:val="000000"/>
                <w:sz w:val="18"/>
                <w:szCs w:val="18"/>
              </w:rPr>
              <w:t>9</w:t>
            </w:r>
          </w:p>
        </w:tc>
        <w:tc>
          <w:tcPr>
            <w:tcW w:w="348" w:type="pct"/>
            <w:vAlign w:val="center"/>
          </w:tcPr>
          <w:p w14:paraId="32B86A49" w14:textId="5F9C8B3F" w:rsidR="004606AF" w:rsidRPr="004C241E" w:rsidRDefault="00760ADC" w:rsidP="00E26C74">
            <w:pPr>
              <w:pStyle w:val="NormalWeb"/>
              <w:spacing w:line="252" w:lineRule="auto"/>
              <w:ind w:left="144"/>
              <w:jc w:val="center"/>
              <w:textAlignment w:val="baseline"/>
              <w:rPr>
                <w:color w:val="000000"/>
                <w:sz w:val="18"/>
                <w:szCs w:val="18"/>
              </w:rPr>
            </w:pPr>
            <w:r w:rsidRPr="004C241E">
              <w:rPr>
                <w:color w:val="000000"/>
                <w:sz w:val="18"/>
                <w:szCs w:val="18"/>
              </w:rPr>
              <w:t>2</w:t>
            </w:r>
            <w:r w:rsidR="007D00E0">
              <w:rPr>
                <w:color w:val="000000"/>
                <w:sz w:val="18"/>
                <w:szCs w:val="18"/>
              </w:rPr>
              <w:t>4</w:t>
            </w:r>
          </w:p>
        </w:tc>
        <w:tc>
          <w:tcPr>
            <w:tcW w:w="416" w:type="pct"/>
            <w:tcBorders>
              <w:right w:val="single" w:sz="4" w:space="0" w:color="auto"/>
            </w:tcBorders>
            <w:vAlign w:val="center"/>
          </w:tcPr>
          <w:p w14:paraId="67D24D1B" w14:textId="1434BBCA" w:rsidR="004606AF" w:rsidRPr="004C241E" w:rsidRDefault="00760ADC" w:rsidP="00E26C74">
            <w:pPr>
              <w:pStyle w:val="NormalWeb"/>
              <w:spacing w:line="252" w:lineRule="auto"/>
              <w:ind w:left="144"/>
              <w:jc w:val="center"/>
              <w:textAlignment w:val="baseline"/>
              <w:rPr>
                <w:color w:val="000000"/>
                <w:sz w:val="18"/>
                <w:szCs w:val="18"/>
              </w:rPr>
            </w:pPr>
            <w:r w:rsidRPr="004C241E">
              <w:rPr>
                <w:color w:val="000000"/>
                <w:sz w:val="18"/>
                <w:szCs w:val="18"/>
              </w:rPr>
              <w:t>15</w:t>
            </w:r>
          </w:p>
        </w:tc>
        <w:tc>
          <w:tcPr>
            <w:tcW w:w="417" w:type="pct"/>
            <w:tcBorders>
              <w:left w:val="single" w:sz="4" w:space="0" w:color="auto"/>
            </w:tcBorders>
            <w:vAlign w:val="center"/>
          </w:tcPr>
          <w:p w14:paraId="09E4F5CE" w14:textId="77777777" w:rsidR="004606AF" w:rsidRPr="004C241E" w:rsidRDefault="004606AF" w:rsidP="00E26C74">
            <w:pPr>
              <w:pStyle w:val="NormalWeb"/>
              <w:spacing w:line="252" w:lineRule="auto"/>
              <w:ind w:left="144"/>
              <w:jc w:val="center"/>
              <w:textAlignment w:val="baseline"/>
              <w:rPr>
                <w:color w:val="000000"/>
                <w:sz w:val="18"/>
                <w:szCs w:val="18"/>
              </w:rPr>
            </w:pPr>
          </w:p>
        </w:tc>
        <w:tc>
          <w:tcPr>
            <w:tcW w:w="1252" w:type="pct"/>
            <w:vAlign w:val="center"/>
          </w:tcPr>
          <w:p w14:paraId="2FB69004" w14:textId="77777777" w:rsidR="004606AF" w:rsidRPr="004C241E" w:rsidRDefault="004606AF" w:rsidP="00E26C74">
            <w:pPr>
              <w:pStyle w:val="NormalWeb"/>
              <w:spacing w:line="252" w:lineRule="auto"/>
              <w:ind w:left="144"/>
              <w:textAlignment w:val="baseline"/>
              <w:rPr>
                <w:color w:val="000000"/>
                <w:sz w:val="18"/>
                <w:szCs w:val="18"/>
              </w:rPr>
            </w:pPr>
          </w:p>
        </w:tc>
      </w:tr>
      <w:tr w:rsidR="00C9087E" w:rsidRPr="004C241E" w14:paraId="610A01E4" w14:textId="77777777" w:rsidTr="007279E7">
        <w:trPr>
          <w:trHeight w:val="37"/>
        </w:trPr>
        <w:tc>
          <w:tcPr>
            <w:tcW w:w="2220" w:type="pct"/>
            <w:tcBorders>
              <w:right w:val="single" w:sz="4" w:space="0" w:color="auto"/>
            </w:tcBorders>
            <w:shd w:val="clear" w:color="auto" w:fill="FCF2D3"/>
            <w:tcMar>
              <w:top w:w="40" w:type="dxa"/>
              <w:left w:w="40" w:type="dxa"/>
              <w:bottom w:w="40" w:type="dxa"/>
              <w:right w:w="40" w:type="dxa"/>
            </w:tcMar>
          </w:tcPr>
          <w:p w14:paraId="01101B31" w14:textId="6D006139" w:rsidR="00C82221" w:rsidRPr="004C241E" w:rsidRDefault="00C82221" w:rsidP="00C82221">
            <w:pPr>
              <w:spacing w:line="252" w:lineRule="auto"/>
              <w:rPr>
                <w:b/>
                <w:bCs/>
                <w:color w:val="000000"/>
                <w:sz w:val="18"/>
                <w:szCs w:val="18"/>
              </w:rPr>
            </w:pPr>
            <w:r w:rsidRPr="004C241E">
              <w:rPr>
                <w:b/>
                <w:bCs/>
                <w:color w:val="000000"/>
                <w:sz w:val="18"/>
                <w:szCs w:val="18"/>
              </w:rPr>
              <w:t>ESA Consultation (DOI-FWS)</w:t>
            </w:r>
          </w:p>
        </w:tc>
        <w:tc>
          <w:tcPr>
            <w:tcW w:w="347" w:type="pct"/>
            <w:tcBorders>
              <w:left w:val="single" w:sz="4" w:space="0" w:color="auto"/>
            </w:tcBorders>
            <w:shd w:val="clear" w:color="auto" w:fill="FCF2D3"/>
            <w:vAlign w:val="center"/>
          </w:tcPr>
          <w:p w14:paraId="61EFD15C" w14:textId="0EB7D370" w:rsidR="00C82221" w:rsidRPr="004C241E" w:rsidRDefault="00760ADC" w:rsidP="00C82221">
            <w:pPr>
              <w:pStyle w:val="NormalWeb"/>
              <w:spacing w:line="252" w:lineRule="auto"/>
              <w:ind w:left="144"/>
              <w:jc w:val="center"/>
              <w:textAlignment w:val="baseline"/>
              <w:rPr>
                <w:b/>
                <w:bCs/>
                <w:color w:val="000000"/>
                <w:sz w:val="18"/>
                <w:szCs w:val="18"/>
              </w:rPr>
            </w:pPr>
            <w:r w:rsidRPr="004C241E">
              <w:rPr>
                <w:b/>
                <w:bCs/>
                <w:color w:val="000000"/>
                <w:sz w:val="18"/>
                <w:szCs w:val="18"/>
              </w:rPr>
              <w:t>6.4</w:t>
            </w:r>
          </w:p>
        </w:tc>
        <w:tc>
          <w:tcPr>
            <w:tcW w:w="348" w:type="pct"/>
            <w:shd w:val="clear" w:color="auto" w:fill="FCF2D3"/>
            <w:vAlign w:val="center"/>
          </w:tcPr>
          <w:p w14:paraId="483F96DB" w14:textId="6D557851" w:rsidR="00C82221" w:rsidRPr="004C241E" w:rsidRDefault="00760ADC" w:rsidP="00C82221">
            <w:pPr>
              <w:pStyle w:val="NormalWeb"/>
              <w:spacing w:line="252" w:lineRule="auto"/>
              <w:ind w:left="144"/>
              <w:jc w:val="center"/>
              <w:textAlignment w:val="baseline"/>
              <w:rPr>
                <w:b/>
                <w:bCs/>
                <w:color w:val="000000"/>
                <w:sz w:val="18"/>
                <w:szCs w:val="18"/>
              </w:rPr>
            </w:pPr>
            <w:r w:rsidRPr="004C241E">
              <w:rPr>
                <w:b/>
                <w:bCs/>
                <w:color w:val="000000"/>
                <w:sz w:val="18"/>
                <w:szCs w:val="18"/>
              </w:rPr>
              <w:t>11.9</w:t>
            </w:r>
          </w:p>
        </w:tc>
        <w:tc>
          <w:tcPr>
            <w:tcW w:w="416" w:type="pct"/>
            <w:tcBorders>
              <w:right w:val="single" w:sz="4" w:space="0" w:color="auto"/>
            </w:tcBorders>
            <w:shd w:val="clear" w:color="auto" w:fill="FCF2D3"/>
            <w:vAlign w:val="center"/>
          </w:tcPr>
          <w:p w14:paraId="4A8B2C18" w14:textId="09D86147" w:rsidR="00C82221" w:rsidRPr="004C241E" w:rsidRDefault="00C82221" w:rsidP="00C82221">
            <w:pPr>
              <w:pStyle w:val="NormalWeb"/>
              <w:spacing w:line="252" w:lineRule="auto"/>
              <w:ind w:left="144"/>
              <w:jc w:val="center"/>
              <w:textAlignment w:val="baseline"/>
              <w:rPr>
                <w:b/>
                <w:bCs/>
                <w:color w:val="000000"/>
                <w:sz w:val="18"/>
                <w:szCs w:val="18"/>
              </w:rPr>
            </w:pPr>
            <w:r w:rsidRPr="004C241E">
              <w:rPr>
                <w:b/>
                <w:bCs/>
                <w:color w:val="000000"/>
                <w:sz w:val="18"/>
                <w:szCs w:val="18"/>
              </w:rPr>
              <w:t>5.4</w:t>
            </w:r>
          </w:p>
        </w:tc>
        <w:tc>
          <w:tcPr>
            <w:tcW w:w="417" w:type="pct"/>
            <w:tcBorders>
              <w:left w:val="single" w:sz="4" w:space="0" w:color="auto"/>
            </w:tcBorders>
            <w:shd w:val="clear" w:color="auto" w:fill="FCF2D3"/>
            <w:vAlign w:val="center"/>
          </w:tcPr>
          <w:p w14:paraId="58277B12" w14:textId="77777777" w:rsidR="00C82221" w:rsidRPr="004C241E" w:rsidRDefault="00C82221" w:rsidP="00C82221">
            <w:pPr>
              <w:pStyle w:val="NormalWeb"/>
              <w:spacing w:line="252" w:lineRule="auto"/>
              <w:ind w:left="144"/>
              <w:jc w:val="center"/>
              <w:textAlignment w:val="baseline"/>
              <w:rPr>
                <w:b/>
                <w:bCs/>
                <w:color w:val="000000"/>
                <w:sz w:val="18"/>
                <w:szCs w:val="18"/>
              </w:rPr>
            </w:pPr>
          </w:p>
        </w:tc>
        <w:tc>
          <w:tcPr>
            <w:tcW w:w="1252" w:type="pct"/>
            <w:shd w:val="clear" w:color="auto" w:fill="FCF2D3"/>
            <w:vAlign w:val="center"/>
          </w:tcPr>
          <w:p w14:paraId="7DA94005" w14:textId="77777777" w:rsidR="00C82221" w:rsidRPr="004C241E" w:rsidRDefault="00C82221" w:rsidP="00C82221">
            <w:pPr>
              <w:pStyle w:val="NormalWeb"/>
              <w:spacing w:line="252" w:lineRule="auto"/>
              <w:ind w:left="144"/>
              <w:textAlignment w:val="baseline"/>
              <w:rPr>
                <w:b/>
                <w:bCs/>
                <w:color w:val="000000"/>
                <w:sz w:val="18"/>
                <w:szCs w:val="18"/>
              </w:rPr>
            </w:pPr>
          </w:p>
        </w:tc>
      </w:tr>
      <w:tr w:rsidR="00C9087E" w:rsidRPr="004C241E" w14:paraId="09CBAA49" w14:textId="77777777" w:rsidTr="007279E7">
        <w:trPr>
          <w:trHeight w:val="37"/>
        </w:trPr>
        <w:tc>
          <w:tcPr>
            <w:tcW w:w="2220" w:type="pct"/>
            <w:tcBorders>
              <w:right w:val="single" w:sz="4" w:space="0" w:color="auto"/>
            </w:tcBorders>
            <w:tcMar>
              <w:top w:w="40" w:type="dxa"/>
              <w:left w:w="40" w:type="dxa"/>
              <w:bottom w:w="40" w:type="dxa"/>
              <w:right w:w="40" w:type="dxa"/>
            </w:tcMar>
          </w:tcPr>
          <w:p w14:paraId="57F76E41" w14:textId="14F9C581" w:rsidR="00C82221" w:rsidRPr="004C241E" w:rsidRDefault="00C82221" w:rsidP="00C82221">
            <w:pPr>
              <w:spacing w:line="252" w:lineRule="auto"/>
              <w:rPr>
                <w:color w:val="000000"/>
                <w:sz w:val="18"/>
                <w:szCs w:val="18"/>
              </w:rPr>
            </w:pPr>
            <w:r w:rsidRPr="004C241E">
              <w:rPr>
                <w:color w:val="000000"/>
                <w:sz w:val="18"/>
                <w:szCs w:val="18"/>
              </w:rPr>
              <w:t xml:space="preserve">(1) ESA Consultation Request Package Submitted → </w:t>
            </w:r>
            <w:r w:rsidR="00C9087E" w:rsidRPr="004C241E">
              <w:rPr>
                <w:color w:val="000000"/>
                <w:sz w:val="18"/>
                <w:szCs w:val="18"/>
              </w:rPr>
              <w:br/>
            </w:r>
            <w:r w:rsidRPr="004C241E">
              <w:rPr>
                <w:color w:val="000000"/>
                <w:sz w:val="18"/>
                <w:szCs w:val="18"/>
              </w:rPr>
              <w:t>(2) FWS determines ESA Consultation Package is Complete – Formal</w:t>
            </w:r>
          </w:p>
        </w:tc>
        <w:tc>
          <w:tcPr>
            <w:tcW w:w="347" w:type="pct"/>
            <w:tcBorders>
              <w:left w:val="single" w:sz="4" w:space="0" w:color="auto"/>
            </w:tcBorders>
            <w:vAlign w:val="center"/>
          </w:tcPr>
          <w:p w14:paraId="4A4D9911" w14:textId="5EB94546" w:rsidR="00C82221" w:rsidRPr="004C241E" w:rsidRDefault="00760ADC" w:rsidP="00C82221">
            <w:pPr>
              <w:pStyle w:val="NormalWeb"/>
              <w:spacing w:line="252" w:lineRule="auto"/>
              <w:ind w:left="144"/>
              <w:jc w:val="center"/>
              <w:textAlignment w:val="baseline"/>
              <w:rPr>
                <w:color w:val="000000"/>
                <w:sz w:val="18"/>
                <w:szCs w:val="18"/>
              </w:rPr>
            </w:pPr>
            <w:r w:rsidRPr="004C241E">
              <w:rPr>
                <w:color w:val="000000"/>
                <w:sz w:val="18"/>
                <w:szCs w:val="18"/>
              </w:rPr>
              <w:t>6.4</w:t>
            </w:r>
          </w:p>
        </w:tc>
        <w:tc>
          <w:tcPr>
            <w:tcW w:w="348" w:type="pct"/>
            <w:vAlign w:val="center"/>
          </w:tcPr>
          <w:p w14:paraId="1DF5F8C5" w14:textId="23F87ABD" w:rsidR="00C82221" w:rsidRPr="004C241E" w:rsidRDefault="00760ADC" w:rsidP="00C82221">
            <w:pPr>
              <w:pStyle w:val="NormalWeb"/>
              <w:spacing w:line="252" w:lineRule="auto"/>
              <w:ind w:left="144"/>
              <w:jc w:val="center"/>
              <w:textAlignment w:val="baseline"/>
              <w:rPr>
                <w:color w:val="000000"/>
                <w:sz w:val="18"/>
                <w:szCs w:val="18"/>
              </w:rPr>
            </w:pPr>
            <w:r w:rsidRPr="004C241E">
              <w:rPr>
                <w:color w:val="000000"/>
                <w:sz w:val="18"/>
                <w:szCs w:val="18"/>
              </w:rPr>
              <w:t>7.4</w:t>
            </w:r>
          </w:p>
        </w:tc>
        <w:tc>
          <w:tcPr>
            <w:tcW w:w="416" w:type="pct"/>
            <w:tcBorders>
              <w:right w:val="single" w:sz="4" w:space="0" w:color="auto"/>
            </w:tcBorders>
            <w:vAlign w:val="center"/>
          </w:tcPr>
          <w:p w14:paraId="00555E02" w14:textId="19B83AAF" w:rsidR="00C82221" w:rsidRPr="004C241E" w:rsidRDefault="00C82221" w:rsidP="00C82221">
            <w:pPr>
              <w:pStyle w:val="NormalWeb"/>
              <w:spacing w:line="252" w:lineRule="auto"/>
              <w:ind w:left="144"/>
              <w:jc w:val="center"/>
              <w:textAlignment w:val="baseline"/>
              <w:rPr>
                <w:color w:val="000000"/>
                <w:sz w:val="18"/>
                <w:szCs w:val="18"/>
              </w:rPr>
            </w:pPr>
            <w:r w:rsidRPr="004C241E">
              <w:rPr>
                <w:color w:val="000000"/>
                <w:sz w:val="18"/>
                <w:szCs w:val="18"/>
              </w:rPr>
              <w:t>1</w:t>
            </w:r>
          </w:p>
        </w:tc>
        <w:tc>
          <w:tcPr>
            <w:tcW w:w="417" w:type="pct"/>
            <w:tcBorders>
              <w:left w:val="single" w:sz="4" w:space="0" w:color="auto"/>
            </w:tcBorders>
            <w:vAlign w:val="center"/>
          </w:tcPr>
          <w:p w14:paraId="66042E4B" w14:textId="77777777" w:rsidR="00C82221" w:rsidRPr="004C241E" w:rsidRDefault="00C82221" w:rsidP="00C82221">
            <w:pPr>
              <w:pStyle w:val="NormalWeb"/>
              <w:spacing w:line="252" w:lineRule="auto"/>
              <w:ind w:left="144"/>
              <w:jc w:val="center"/>
              <w:textAlignment w:val="baseline"/>
              <w:rPr>
                <w:color w:val="000000"/>
                <w:sz w:val="18"/>
                <w:szCs w:val="18"/>
              </w:rPr>
            </w:pPr>
          </w:p>
        </w:tc>
        <w:tc>
          <w:tcPr>
            <w:tcW w:w="1252" w:type="pct"/>
            <w:vAlign w:val="center"/>
          </w:tcPr>
          <w:p w14:paraId="4970DC99" w14:textId="77777777" w:rsidR="00C82221" w:rsidRPr="004C241E" w:rsidRDefault="00C82221" w:rsidP="00C82221">
            <w:pPr>
              <w:pStyle w:val="NormalWeb"/>
              <w:spacing w:line="252" w:lineRule="auto"/>
              <w:ind w:left="144"/>
              <w:textAlignment w:val="baseline"/>
              <w:rPr>
                <w:color w:val="000000"/>
                <w:sz w:val="18"/>
                <w:szCs w:val="18"/>
              </w:rPr>
            </w:pPr>
          </w:p>
        </w:tc>
      </w:tr>
      <w:tr w:rsidR="00C9087E" w:rsidRPr="004C241E" w14:paraId="408BD0A6" w14:textId="77777777" w:rsidTr="007279E7">
        <w:trPr>
          <w:trHeight w:val="37"/>
        </w:trPr>
        <w:tc>
          <w:tcPr>
            <w:tcW w:w="2220" w:type="pct"/>
            <w:tcBorders>
              <w:right w:val="single" w:sz="4" w:space="0" w:color="auto"/>
            </w:tcBorders>
            <w:tcMar>
              <w:top w:w="40" w:type="dxa"/>
              <w:left w:w="40" w:type="dxa"/>
              <w:bottom w:w="40" w:type="dxa"/>
              <w:right w:w="40" w:type="dxa"/>
            </w:tcMar>
          </w:tcPr>
          <w:p w14:paraId="655057AF" w14:textId="165D12F0" w:rsidR="00C82221" w:rsidRPr="004C241E" w:rsidRDefault="00C82221" w:rsidP="00C82221">
            <w:pPr>
              <w:spacing w:line="252" w:lineRule="auto"/>
              <w:rPr>
                <w:color w:val="000000"/>
                <w:sz w:val="18"/>
                <w:szCs w:val="18"/>
              </w:rPr>
            </w:pPr>
            <w:r w:rsidRPr="004C241E">
              <w:rPr>
                <w:color w:val="000000"/>
                <w:sz w:val="18"/>
                <w:szCs w:val="18"/>
              </w:rPr>
              <w:t xml:space="preserve">(2) FWS determines ESA Consultation Package is Complete – Formal → </w:t>
            </w:r>
            <w:r w:rsidR="00C9087E" w:rsidRPr="004C241E">
              <w:rPr>
                <w:color w:val="000000"/>
                <w:sz w:val="18"/>
                <w:szCs w:val="18"/>
              </w:rPr>
              <w:br/>
            </w:r>
            <w:r w:rsidRPr="004C241E">
              <w:rPr>
                <w:color w:val="000000"/>
                <w:sz w:val="18"/>
                <w:szCs w:val="18"/>
              </w:rPr>
              <w:t>(3) ESA Consultation Concludes</w:t>
            </w:r>
          </w:p>
        </w:tc>
        <w:tc>
          <w:tcPr>
            <w:tcW w:w="347" w:type="pct"/>
            <w:tcBorders>
              <w:left w:val="single" w:sz="4" w:space="0" w:color="auto"/>
            </w:tcBorders>
            <w:vAlign w:val="center"/>
          </w:tcPr>
          <w:p w14:paraId="5640B202" w14:textId="482EF4D6" w:rsidR="00C82221" w:rsidRPr="004C241E" w:rsidRDefault="00760ADC" w:rsidP="00C82221">
            <w:pPr>
              <w:pStyle w:val="NormalWeb"/>
              <w:spacing w:line="252" w:lineRule="auto"/>
              <w:ind w:left="144"/>
              <w:jc w:val="center"/>
              <w:textAlignment w:val="baseline"/>
              <w:rPr>
                <w:color w:val="000000"/>
                <w:sz w:val="18"/>
                <w:szCs w:val="18"/>
              </w:rPr>
            </w:pPr>
            <w:r w:rsidRPr="004C241E">
              <w:rPr>
                <w:color w:val="000000"/>
                <w:sz w:val="18"/>
                <w:szCs w:val="18"/>
              </w:rPr>
              <w:t>7.4</w:t>
            </w:r>
          </w:p>
        </w:tc>
        <w:tc>
          <w:tcPr>
            <w:tcW w:w="348" w:type="pct"/>
            <w:vAlign w:val="center"/>
          </w:tcPr>
          <w:p w14:paraId="0AF9E3FA" w14:textId="5E874200" w:rsidR="00C82221" w:rsidRPr="004C241E" w:rsidRDefault="00760ADC" w:rsidP="00C82221">
            <w:pPr>
              <w:pStyle w:val="NormalWeb"/>
              <w:spacing w:line="252" w:lineRule="auto"/>
              <w:ind w:left="144"/>
              <w:jc w:val="center"/>
              <w:textAlignment w:val="baseline"/>
              <w:rPr>
                <w:color w:val="000000"/>
                <w:sz w:val="18"/>
                <w:szCs w:val="18"/>
              </w:rPr>
            </w:pPr>
            <w:r w:rsidRPr="004C241E">
              <w:rPr>
                <w:color w:val="000000"/>
                <w:sz w:val="18"/>
                <w:szCs w:val="18"/>
              </w:rPr>
              <w:t>11.9</w:t>
            </w:r>
          </w:p>
        </w:tc>
        <w:tc>
          <w:tcPr>
            <w:tcW w:w="416" w:type="pct"/>
            <w:tcBorders>
              <w:right w:val="single" w:sz="4" w:space="0" w:color="auto"/>
            </w:tcBorders>
            <w:vAlign w:val="center"/>
          </w:tcPr>
          <w:p w14:paraId="2FAB9ADB" w14:textId="4656CDB5" w:rsidR="00C82221" w:rsidRPr="004C241E" w:rsidRDefault="00C82221" w:rsidP="00C82221">
            <w:pPr>
              <w:pStyle w:val="NormalWeb"/>
              <w:spacing w:line="252" w:lineRule="auto"/>
              <w:ind w:left="144"/>
              <w:jc w:val="center"/>
              <w:textAlignment w:val="baseline"/>
              <w:rPr>
                <w:color w:val="000000"/>
                <w:sz w:val="18"/>
                <w:szCs w:val="18"/>
              </w:rPr>
            </w:pPr>
            <w:r w:rsidRPr="004C241E">
              <w:rPr>
                <w:color w:val="000000"/>
                <w:sz w:val="18"/>
                <w:szCs w:val="18"/>
              </w:rPr>
              <w:t>4.4</w:t>
            </w:r>
          </w:p>
        </w:tc>
        <w:tc>
          <w:tcPr>
            <w:tcW w:w="417" w:type="pct"/>
            <w:tcBorders>
              <w:left w:val="single" w:sz="4" w:space="0" w:color="auto"/>
            </w:tcBorders>
            <w:vAlign w:val="center"/>
          </w:tcPr>
          <w:p w14:paraId="65607D67" w14:textId="77777777" w:rsidR="00C82221" w:rsidRPr="004C241E" w:rsidRDefault="00C82221" w:rsidP="00C82221">
            <w:pPr>
              <w:pStyle w:val="NormalWeb"/>
              <w:spacing w:line="252" w:lineRule="auto"/>
              <w:ind w:left="144"/>
              <w:jc w:val="center"/>
              <w:textAlignment w:val="baseline"/>
              <w:rPr>
                <w:color w:val="000000"/>
                <w:sz w:val="18"/>
                <w:szCs w:val="18"/>
              </w:rPr>
            </w:pPr>
          </w:p>
        </w:tc>
        <w:tc>
          <w:tcPr>
            <w:tcW w:w="1252" w:type="pct"/>
            <w:vAlign w:val="center"/>
          </w:tcPr>
          <w:p w14:paraId="41B7BAF3" w14:textId="77777777" w:rsidR="00C82221" w:rsidRPr="004C241E" w:rsidRDefault="00C82221" w:rsidP="00C82221">
            <w:pPr>
              <w:pStyle w:val="NormalWeb"/>
              <w:spacing w:line="252" w:lineRule="auto"/>
              <w:ind w:left="144"/>
              <w:textAlignment w:val="baseline"/>
              <w:rPr>
                <w:color w:val="000000"/>
                <w:sz w:val="18"/>
                <w:szCs w:val="18"/>
              </w:rPr>
            </w:pPr>
          </w:p>
        </w:tc>
      </w:tr>
    </w:tbl>
    <w:p w14:paraId="5E8C006A" w14:textId="77777777" w:rsidR="00DD35D0" w:rsidRPr="004C241E" w:rsidRDefault="00DD35D0">
      <w:pPr>
        <w:rPr>
          <w:rFonts w:eastAsia="Poppins"/>
          <w:color w:val="000000" w:themeColor="text1"/>
          <w:sz w:val="12"/>
          <w:szCs w:val="12"/>
        </w:rPr>
      </w:pPr>
    </w:p>
    <w:p w14:paraId="207B67B4" w14:textId="77777777" w:rsidR="00DD35D0" w:rsidRPr="004C241E" w:rsidRDefault="00DD35D0">
      <w:pPr>
        <w:rPr>
          <w:rFonts w:eastAsia="Poppins"/>
          <w:color w:val="000000" w:themeColor="text1"/>
          <w:sz w:val="12"/>
          <w:szCs w:val="12"/>
        </w:rPr>
        <w:sectPr w:rsidR="00DD35D0" w:rsidRPr="004C241E" w:rsidSect="00C82221">
          <w:footerReference w:type="default" r:id="rId19"/>
          <w:pgSz w:w="15840" w:h="12240" w:orient="landscape"/>
          <w:pgMar w:top="1440" w:right="1152" w:bottom="1440" w:left="1440" w:header="576" w:footer="432" w:gutter="0"/>
          <w:cols w:space="720"/>
          <w:docGrid w:linePitch="360"/>
        </w:sectPr>
      </w:pPr>
    </w:p>
    <w:p w14:paraId="4881203A" w14:textId="33F245DD" w:rsidR="00231926" w:rsidRPr="004C241E" w:rsidRDefault="00231926" w:rsidP="00231926">
      <w:pPr>
        <w:pStyle w:val="Heading2"/>
        <w:keepNext/>
        <w:rPr>
          <w:rFonts w:ascii="Times New Roman" w:hAnsi="Times New Roman" w:cs="Times New Roman"/>
        </w:rPr>
      </w:pPr>
      <w:bookmarkStart w:id="11" w:name="_Toc224128712"/>
      <w:r w:rsidRPr="004C241E">
        <w:rPr>
          <w:rFonts w:ascii="Times New Roman" w:hAnsi="Times New Roman" w:cs="Times New Roman"/>
        </w:rPr>
        <w:lastRenderedPageBreak/>
        <w:t>Supporting Details</w:t>
      </w:r>
      <w:bookmarkEnd w:id="11"/>
    </w:p>
    <w:p w14:paraId="704790FD" w14:textId="4065AA8A" w:rsidR="00231926" w:rsidRPr="004C241E" w:rsidRDefault="00231926" w:rsidP="007279E7">
      <w:pPr>
        <w:pStyle w:val="Body"/>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The content of </w:t>
      </w:r>
      <w:r w:rsidR="006F036E" w:rsidRPr="004C241E">
        <w:rPr>
          <w:rFonts w:ascii="Times New Roman" w:eastAsia="Poppins" w:hAnsi="Times New Roman" w:cs="Times New Roman"/>
          <w:color w:val="000000"/>
          <w:sz w:val="24"/>
          <w:szCs w:val="24"/>
        </w:rPr>
        <w:t xml:space="preserve">this </w:t>
      </w:r>
      <w:r w:rsidRPr="004C241E">
        <w:rPr>
          <w:rFonts w:ascii="Times New Roman" w:eastAsia="Poppins" w:hAnsi="Times New Roman" w:cs="Times New Roman"/>
          <w:color w:val="000000"/>
          <w:sz w:val="24"/>
          <w:szCs w:val="24"/>
        </w:rPr>
        <w:t xml:space="preserve">RPS is specific to the </w:t>
      </w:r>
      <w:r w:rsidR="006F036E" w:rsidRPr="004C241E">
        <w:rPr>
          <w:rFonts w:ascii="Times New Roman" w:eastAsia="Poppins" w:hAnsi="Times New Roman" w:cs="Times New Roman"/>
          <w:color w:val="000000"/>
          <w:sz w:val="24"/>
          <w:szCs w:val="24"/>
        </w:rPr>
        <w:t xml:space="preserve">electric transmission </w:t>
      </w:r>
      <w:r w:rsidRPr="004C241E">
        <w:rPr>
          <w:rFonts w:ascii="Times New Roman" w:eastAsia="Poppins" w:hAnsi="Times New Roman" w:cs="Times New Roman"/>
          <w:color w:val="000000"/>
          <w:sz w:val="24"/>
          <w:szCs w:val="24"/>
        </w:rPr>
        <w:t>sector. The RPS represent</w:t>
      </w:r>
      <w:r w:rsidR="006F036E" w:rsidRPr="004C241E">
        <w:rPr>
          <w:rFonts w:ascii="Times New Roman" w:eastAsia="Poppins" w:hAnsi="Times New Roman" w:cs="Times New Roman"/>
          <w:color w:val="000000"/>
          <w:sz w:val="24"/>
          <w:szCs w:val="24"/>
        </w:rPr>
        <w:t>s</w:t>
      </w:r>
      <w:r w:rsidRPr="004C241E">
        <w:rPr>
          <w:rFonts w:ascii="Times New Roman" w:eastAsia="Poppins" w:hAnsi="Times New Roman" w:cs="Times New Roman"/>
          <w:color w:val="000000"/>
          <w:sz w:val="24"/>
          <w:szCs w:val="24"/>
        </w:rPr>
        <w:t xml:space="preserve"> a basic, ideal schedule for agencies to use as a tool to develop project-specific schedules based on the appropriate project details of each specific project. </w:t>
      </w:r>
    </w:p>
    <w:p w14:paraId="74FAE840" w14:textId="54D4BA8D" w:rsidR="00231926" w:rsidRPr="004C241E" w:rsidRDefault="00231926" w:rsidP="007279E7">
      <w:pPr>
        <w:pStyle w:val="Body"/>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Development </w:t>
      </w:r>
      <w:r w:rsidR="006F036E" w:rsidRPr="004C241E">
        <w:rPr>
          <w:rFonts w:ascii="Times New Roman" w:eastAsia="Poppins" w:hAnsi="Times New Roman" w:cs="Times New Roman"/>
          <w:color w:val="000000"/>
          <w:sz w:val="24"/>
          <w:szCs w:val="24"/>
        </w:rPr>
        <w:t xml:space="preserve">and revision </w:t>
      </w:r>
      <w:r w:rsidRPr="004C241E">
        <w:rPr>
          <w:rFonts w:ascii="Times New Roman" w:eastAsia="Poppins" w:hAnsi="Times New Roman" w:cs="Times New Roman"/>
          <w:color w:val="000000"/>
          <w:sz w:val="24"/>
          <w:szCs w:val="24"/>
        </w:rPr>
        <w:t>of th</w:t>
      </w:r>
      <w:r w:rsidR="006F036E" w:rsidRPr="004C241E">
        <w:rPr>
          <w:rFonts w:ascii="Times New Roman" w:eastAsia="Poppins" w:hAnsi="Times New Roman" w:cs="Times New Roman"/>
          <w:color w:val="000000"/>
          <w:sz w:val="24"/>
          <w:szCs w:val="24"/>
        </w:rPr>
        <w:t xml:space="preserve">is </w:t>
      </w:r>
      <w:r w:rsidRPr="004C241E">
        <w:rPr>
          <w:rFonts w:ascii="Times New Roman" w:eastAsia="Poppins" w:hAnsi="Times New Roman" w:cs="Times New Roman"/>
          <w:color w:val="000000"/>
          <w:sz w:val="24"/>
          <w:szCs w:val="24"/>
        </w:rPr>
        <w:t xml:space="preserve">RPS was primarily guided by </w:t>
      </w:r>
      <w:proofErr w:type="gramStart"/>
      <w:r w:rsidRPr="004C241E">
        <w:rPr>
          <w:rFonts w:ascii="Times New Roman" w:eastAsia="Poppins" w:hAnsi="Times New Roman" w:cs="Times New Roman"/>
          <w:color w:val="000000"/>
          <w:sz w:val="24"/>
          <w:szCs w:val="24"/>
        </w:rPr>
        <w:t>inputs</w:t>
      </w:r>
      <w:proofErr w:type="gramEnd"/>
      <w:r w:rsidRPr="004C241E">
        <w:rPr>
          <w:rFonts w:ascii="Times New Roman" w:eastAsia="Poppins" w:hAnsi="Times New Roman" w:cs="Times New Roman"/>
          <w:color w:val="000000"/>
          <w:sz w:val="24"/>
          <w:szCs w:val="24"/>
        </w:rPr>
        <w:t xml:space="preserve"> from the </w:t>
      </w:r>
      <w:r w:rsidR="006F036E" w:rsidRPr="004C241E">
        <w:rPr>
          <w:rFonts w:ascii="Times New Roman" w:eastAsia="Poppins" w:hAnsi="Times New Roman" w:cs="Times New Roman"/>
          <w:color w:val="000000"/>
          <w:sz w:val="24"/>
          <w:szCs w:val="24"/>
        </w:rPr>
        <w:t xml:space="preserve">Department of Energy </w:t>
      </w:r>
      <w:r w:rsidRPr="004C241E">
        <w:rPr>
          <w:rFonts w:ascii="Times New Roman" w:eastAsia="Poppins" w:hAnsi="Times New Roman" w:cs="Times New Roman"/>
          <w:color w:val="000000"/>
          <w:sz w:val="24"/>
          <w:szCs w:val="24"/>
        </w:rPr>
        <w:t xml:space="preserve">(Facilitating Agency for </w:t>
      </w:r>
      <w:r w:rsidR="006F036E" w:rsidRPr="004C241E">
        <w:rPr>
          <w:rFonts w:ascii="Times New Roman" w:eastAsia="Poppins" w:hAnsi="Times New Roman" w:cs="Times New Roman"/>
          <w:color w:val="000000"/>
          <w:sz w:val="24"/>
          <w:szCs w:val="24"/>
        </w:rPr>
        <w:t xml:space="preserve">most FAST-41 projects in </w:t>
      </w:r>
      <w:r w:rsidRPr="004C241E">
        <w:rPr>
          <w:rFonts w:ascii="Times New Roman" w:eastAsia="Poppins" w:hAnsi="Times New Roman" w:cs="Times New Roman"/>
          <w:color w:val="000000"/>
          <w:sz w:val="24"/>
          <w:szCs w:val="24"/>
        </w:rPr>
        <w:t xml:space="preserve">this sector) and is consistent with the requirements under </w:t>
      </w:r>
      <w:r w:rsidR="000142D3" w:rsidRPr="004C241E">
        <w:rPr>
          <w:rFonts w:ascii="Times New Roman" w:eastAsia="Poppins" w:hAnsi="Times New Roman" w:cs="Times New Roman"/>
          <w:color w:val="000000"/>
          <w:sz w:val="24"/>
          <w:szCs w:val="24"/>
        </w:rPr>
        <w:t xml:space="preserve">NEPA and DOE’s NEPA Implementing Procedures. </w:t>
      </w:r>
    </w:p>
    <w:p w14:paraId="438EA9B2" w14:textId="27E0EFA1" w:rsidR="000142D3" w:rsidRPr="004C241E" w:rsidRDefault="000142D3" w:rsidP="007279E7">
      <w:pPr>
        <w:pStyle w:val="Body"/>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DOE will be lead or co-lead for all electricity transmission projects where </w:t>
      </w:r>
      <w:r w:rsidR="00213ECE">
        <w:rPr>
          <w:rFonts w:ascii="Times New Roman" w:eastAsia="Poppins" w:hAnsi="Times New Roman" w:cs="Times New Roman"/>
          <w:color w:val="000000"/>
          <w:sz w:val="24"/>
          <w:szCs w:val="24"/>
        </w:rPr>
        <w:t xml:space="preserve">the Federal Power Act </w:t>
      </w:r>
      <w:r w:rsidRPr="004C241E">
        <w:rPr>
          <w:rFonts w:ascii="Times New Roman" w:eastAsia="Poppins" w:hAnsi="Times New Roman" w:cs="Times New Roman"/>
          <w:color w:val="000000"/>
          <w:sz w:val="24"/>
          <w:szCs w:val="24"/>
        </w:rPr>
        <w:t>appli</w:t>
      </w:r>
      <w:r w:rsidR="00213ECE">
        <w:rPr>
          <w:rFonts w:ascii="Times New Roman" w:eastAsia="Poppins" w:hAnsi="Times New Roman" w:cs="Times New Roman"/>
          <w:color w:val="000000"/>
          <w:sz w:val="24"/>
          <w:szCs w:val="24"/>
        </w:rPr>
        <w:t>es</w:t>
      </w:r>
      <w:r w:rsidRPr="004C241E">
        <w:rPr>
          <w:rFonts w:ascii="Times New Roman" w:eastAsia="Poppins" w:hAnsi="Times New Roman" w:cs="Times New Roman"/>
          <w:color w:val="000000"/>
          <w:sz w:val="24"/>
          <w:szCs w:val="24"/>
        </w:rPr>
        <w:t xml:space="preserve">. If this RPS is applied to a Rural Transmission project, the lead or co-lead agency will likely be the U.S. Department of Agriculture Rural Utilities Service. </w:t>
      </w:r>
    </w:p>
    <w:p w14:paraId="7941EB43" w14:textId="596C5064" w:rsidR="00231926" w:rsidRPr="004C241E" w:rsidRDefault="00231926" w:rsidP="007279E7">
      <w:pPr>
        <w:pStyle w:val="Body"/>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Other dependent agency actions were added to the RPSs as appropriate and figure into the total amount of time for the RPSs. Existing projects on the Permitting Dashboard were sampled to obtain information on timing, dependencies, and durations for specific milestones. </w:t>
      </w:r>
    </w:p>
    <w:p w14:paraId="25AF519E" w14:textId="05B86EA2" w:rsidR="004047B7" w:rsidRPr="004C241E" w:rsidRDefault="00231926" w:rsidP="000142D3">
      <w:pPr>
        <w:pStyle w:val="Body"/>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The actions and agencies included in </w:t>
      </w:r>
      <w:r w:rsidR="006F036E" w:rsidRPr="004C241E">
        <w:rPr>
          <w:rFonts w:ascii="Times New Roman" w:eastAsia="Poppins" w:hAnsi="Times New Roman" w:cs="Times New Roman"/>
          <w:color w:val="000000"/>
          <w:sz w:val="24"/>
          <w:szCs w:val="24"/>
        </w:rPr>
        <w:t>this</w:t>
      </w:r>
      <w:r w:rsidRPr="004C241E">
        <w:rPr>
          <w:rFonts w:ascii="Times New Roman" w:eastAsia="Poppins" w:hAnsi="Times New Roman" w:cs="Times New Roman"/>
          <w:color w:val="000000"/>
          <w:sz w:val="24"/>
          <w:szCs w:val="24"/>
        </w:rPr>
        <w:t xml:space="preserve"> RPS represent the most common Federal authorizations expected for this sector based on covered projects on the Permitting Dashboard. They are not necessarily all-inclusive</w:t>
      </w:r>
      <w:r w:rsidR="00375505">
        <w:rPr>
          <w:rStyle w:val="FootnoteReference"/>
          <w:rFonts w:ascii="Times New Roman" w:eastAsia="Poppins" w:hAnsi="Times New Roman" w:cs="Times New Roman"/>
          <w:color w:val="000000"/>
          <w:sz w:val="24"/>
          <w:szCs w:val="24"/>
        </w:rPr>
        <w:footnoteReference w:id="4"/>
      </w:r>
      <w:r w:rsidRPr="004C241E">
        <w:rPr>
          <w:rFonts w:ascii="Times New Roman" w:eastAsia="Poppins" w:hAnsi="Times New Roman" w:cs="Times New Roman"/>
          <w:color w:val="000000"/>
          <w:sz w:val="24"/>
          <w:szCs w:val="24"/>
        </w:rPr>
        <w:t xml:space="preserve"> and the lead agency is responsible for including all Federal reviews and authorizations necessary for bringing the project to construction. </w:t>
      </w:r>
    </w:p>
    <w:p w14:paraId="0356328C" w14:textId="77777777" w:rsidR="004C241E" w:rsidRPr="00EF118E" w:rsidRDefault="004C241E" w:rsidP="00EF118E">
      <w:pPr>
        <w:spacing w:line="276" w:lineRule="auto"/>
        <w:rPr>
          <w:rFonts w:eastAsiaTheme="minorHAnsi"/>
          <w:b/>
          <w:bCs/>
          <w:color w:val="144461"/>
          <w14:ligatures w14:val="standardContextual"/>
        </w:rPr>
      </w:pPr>
      <w:bookmarkStart w:id="12" w:name="_Toc224128713"/>
      <w:r w:rsidRPr="00EF118E">
        <w:br w:type="page"/>
      </w:r>
    </w:p>
    <w:p w14:paraId="38E90FAC" w14:textId="2FB6653A" w:rsidR="00231926" w:rsidRPr="004C241E" w:rsidRDefault="00231926" w:rsidP="00231926">
      <w:pPr>
        <w:pStyle w:val="Heading2"/>
        <w:keepNext/>
        <w:rPr>
          <w:rFonts w:ascii="Times New Roman" w:hAnsi="Times New Roman" w:cs="Times New Roman"/>
        </w:rPr>
      </w:pPr>
      <w:r w:rsidRPr="004C241E">
        <w:rPr>
          <w:rFonts w:ascii="Times New Roman" w:hAnsi="Times New Roman" w:cs="Times New Roman"/>
        </w:rPr>
        <w:lastRenderedPageBreak/>
        <w:t>References</w:t>
      </w:r>
      <w:bookmarkEnd w:id="12"/>
    </w:p>
    <w:p w14:paraId="19D6E7EA" w14:textId="547F098F" w:rsidR="00F46E24" w:rsidRPr="004C241E" w:rsidRDefault="00F46E24" w:rsidP="007279E7">
      <w:pPr>
        <w:pStyle w:val="Body"/>
        <w:numPr>
          <w:ilvl w:val="0"/>
          <w:numId w:val="35"/>
        </w:numPr>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BLM ROW process and standard processing times flowchart: </w:t>
      </w:r>
      <w:hyperlink r:id="rId20" w:history="1">
        <w:r w:rsidRPr="004C241E">
          <w:rPr>
            <w:rStyle w:val="Hyperlink"/>
            <w:rFonts w:ascii="Times New Roman" w:eastAsia="Poppins" w:hAnsi="Times New Roman" w:cs="Times New Roman"/>
            <w:color w:val="277EBD"/>
            <w:sz w:val="24"/>
            <w:szCs w:val="24"/>
          </w:rPr>
          <w:t>https://blm.gov/sites/blm.gov/files/Lands_ROW_2-17-18_CustomerService_Flow_Chart.pdf</w:t>
        </w:r>
      </w:hyperlink>
      <w:r w:rsidRPr="004C241E">
        <w:rPr>
          <w:rFonts w:ascii="Times New Roman" w:eastAsia="Poppins" w:hAnsi="Times New Roman" w:cs="Times New Roman"/>
          <w:color w:val="000000"/>
          <w:sz w:val="24"/>
          <w:szCs w:val="24"/>
        </w:rPr>
        <w:t xml:space="preserve"> </w:t>
      </w:r>
    </w:p>
    <w:p w14:paraId="648BAE48" w14:textId="4AE27A5C" w:rsidR="00F46E24" w:rsidRPr="004C241E" w:rsidRDefault="00F46E24" w:rsidP="007279E7">
      <w:pPr>
        <w:pStyle w:val="Body"/>
        <w:numPr>
          <w:ilvl w:val="0"/>
          <w:numId w:val="35"/>
        </w:numPr>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DOI NEPA Handbook (February 2026) </w:t>
      </w:r>
      <w:hyperlink r:id="rId21" w:history="1">
        <w:r w:rsidRPr="004C241E">
          <w:rPr>
            <w:rStyle w:val="Hyperlink"/>
            <w:rFonts w:ascii="Times New Roman" w:eastAsia="Poppins" w:hAnsi="Times New Roman" w:cs="Times New Roman"/>
            <w:color w:val="277EBD"/>
            <w:sz w:val="24"/>
            <w:szCs w:val="24"/>
          </w:rPr>
          <w:t>https://www.doi.gov/media/document/doi-handbook-nepa-procedures</w:t>
        </w:r>
      </w:hyperlink>
      <w:r w:rsidRPr="004C241E">
        <w:rPr>
          <w:rFonts w:ascii="Times New Roman" w:eastAsia="Poppins" w:hAnsi="Times New Roman" w:cs="Times New Roman"/>
          <w:color w:val="000000"/>
          <w:sz w:val="24"/>
          <w:szCs w:val="24"/>
        </w:rPr>
        <w:t xml:space="preserve"> </w:t>
      </w:r>
    </w:p>
    <w:p w14:paraId="5DA9FBC9" w14:textId="77B6E74A" w:rsidR="00F46E24" w:rsidRPr="004C241E" w:rsidRDefault="00F46E24" w:rsidP="007279E7">
      <w:pPr>
        <w:pStyle w:val="Body"/>
        <w:numPr>
          <w:ilvl w:val="0"/>
          <w:numId w:val="35"/>
        </w:numPr>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DOE NEPA Implementing Procedures (February 2, 2026) </w:t>
      </w:r>
      <w:hyperlink r:id="rId22" w:history="1">
        <w:r w:rsidRPr="004C241E">
          <w:rPr>
            <w:rStyle w:val="Hyperlink"/>
            <w:rFonts w:ascii="Times New Roman" w:eastAsia="Poppins" w:hAnsi="Times New Roman" w:cs="Times New Roman"/>
            <w:color w:val="277EBD"/>
            <w:sz w:val="24"/>
            <w:szCs w:val="24"/>
          </w:rPr>
          <w:t>https://www.energy.gov/sites/default/files/2026-01/DOE-NEPA-Implementing-Procedures-2026-02-02.pdf</w:t>
        </w:r>
      </w:hyperlink>
      <w:r w:rsidRPr="004C241E">
        <w:rPr>
          <w:rFonts w:ascii="Times New Roman" w:eastAsia="Poppins" w:hAnsi="Times New Roman" w:cs="Times New Roman"/>
          <w:color w:val="000000"/>
          <w:sz w:val="24"/>
          <w:szCs w:val="24"/>
        </w:rPr>
        <w:t xml:space="preserve"> </w:t>
      </w:r>
    </w:p>
    <w:p w14:paraId="44DA04D2" w14:textId="77777777" w:rsidR="00F46E24" w:rsidRPr="004C241E" w:rsidRDefault="00F46E24" w:rsidP="007279E7">
      <w:pPr>
        <w:pStyle w:val="Body"/>
        <w:numPr>
          <w:ilvl w:val="0"/>
          <w:numId w:val="35"/>
        </w:numPr>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ACHP Section 106 and Environmental Impact Statement flow chart: </w:t>
      </w:r>
      <w:hyperlink r:id="rId23" w:history="1">
        <w:r w:rsidRPr="004C241E">
          <w:rPr>
            <w:rStyle w:val="Hyperlink"/>
            <w:rFonts w:ascii="Times New Roman" w:eastAsia="Poppins" w:hAnsi="Times New Roman" w:cs="Times New Roman"/>
            <w:color w:val="277EBD"/>
            <w:sz w:val="24"/>
            <w:szCs w:val="24"/>
          </w:rPr>
          <w:t>https://www.achp.gov/sites/default/files/2022-07/NEPA_Section106_072922.pdf</w:t>
        </w:r>
      </w:hyperlink>
    </w:p>
    <w:p w14:paraId="4D6C0107" w14:textId="11C21FC9" w:rsidR="00F46E24" w:rsidRPr="004C241E" w:rsidRDefault="00F46E24" w:rsidP="007279E7">
      <w:pPr>
        <w:pStyle w:val="Body"/>
        <w:numPr>
          <w:ilvl w:val="0"/>
          <w:numId w:val="35"/>
        </w:numPr>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USACE regulations at 33 CFR 320-332, available at </w:t>
      </w:r>
      <w:hyperlink r:id="rId24" w:history="1">
        <w:r w:rsidR="00EF118E" w:rsidRPr="00EF118E">
          <w:rPr>
            <w:rStyle w:val="Hyperlink"/>
            <w:rFonts w:ascii="Times New Roman" w:eastAsia="Poppins" w:hAnsi="Times New Roman" w:cs="Times New Roman"/>
            <w:color w:val="277EBD"/>
            <w:sz w:val="24"/>
            <w:szCs w:val="24"/>
          </w:rPr>
          <w:t>https://www.usace.army.mil/Missions/Civil-Works/Regulatory-Program-and-Permits/Federal-Regulation/</w:t>
        </w:r>
      </w:hyperlink>
    </w:p>
    <w:p w14:paraId="633B1419" w14:textId="77777777" w:rsidR="00F46E24" w:rsidRPr="004C241E" w:rsidRDefault="00F46E24" w:rsidP="007279E7">
      <w:pPr>
        <w:pStyle w:val="Body"/>
        <w:numPr>
          <w:ilvl w:val="0"/>
          <w:numId w:val="35"/>
        </w:numPr>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Endangered Species Consultation Handbook: </w:t>
      </w:r>
      <w:hyperlink r:id="rId25" w:history="1">
        <w:r w:rsidRPr="004C241E">
          <w:rPr>
            <w:rStyle w:val="Hyperlink"/>
            <w:rFonts w:ascii="Times New Roman" w:eastAsia="Poppins" w:hAnsi="Times New Roman" w:cs="Times New Roman"/>
            <w:color w:val="277EBD"/>
            <w:sz w:val="24"/>
            <w:szCs w:val="24"/>
          </w:rPr>
          <w:t>https://www.fws.gov/sites/default/files/documents/endangered-species-consultation-handbook.pdf</w:t>
        </w:r>
      </w:hyperlink>
    </w:p>
    <w:p w14:paraId="462BE8E2" w14:textId="77777777" w:rsidR="00F46E24" w:rsidRPr="004C241E" w:rsidRDefault="00F46E24" w:rsidP="007279E7">
      <w:pPr>
        <w:pStyle w:val="Body"/>
        <w:numPr>
          <w:ilvl w:val="0"/>
          <w:numId w:val="35"/>
        </w:numPr>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Memorandum of Understanding to implement Section 216(h) of the Federal Power Act</w:t>
      </w:r>
    </w:p>
    <w:p w14:paraId="5F0A1ABD" w14:textId="0613E114" w:rsidR="00231926" w:rsidRPr="004C241E" w:rsidRDefault="00F46E24" w:rsidP="007279E7">
      <w:pPr>
        <w:pStyle w:val="Body"/>
        <w:numPr>
          <w:ilvl w:val="0"/>
          <w:numId w:val="35"/>
        </w:numPr>
        <w:spacing w:line="276" w:lineRule="auto"/>
        <w:rPr>
          <w:rFonts w:ascii="Times New Roman" w:eastAsia="Poppins" w:hAnsi="Times New Roman" w:cs="Times New Roman"/>
          <w:color w:val="000000"/>
          <w:sz w:val="24"/>
          <w:szCs w:val="24"/>
        </w:rPr>
      </w:pPr>
      <w:r w:rsidRPr="004C241E">
        <w:rPr>
          <w:rFonts w:ascii="Times New Roman" w:eastAsia="Poppins" w:hAnsi="Times New Roman" w:cs="Times New Roman"/>
          <w:color w:val="000000"/>
          <w:sz w:val="24"/>
          <w:szCs w:val="24"/>
        </w:rPr>
        <w:t xml:space="preserve">USACE Engineering Circular EC 1165-2-220: </w:t>
      </w:r>
      <w:hyperlink r:id="rId26" w:history="1">
        <w:r w:rsidRPr="004C241E">
          <w:rPr>
            <w:rStyle w:val="Hyperlink"/>
            <w:rFonts w:ascii="Times New Roman" w:eastAsia="Poppins" w:hAnsi="Times New Roman" w:cs="Times New Roman"/>
            <w:color w:val="277EBD"/>
            <w:sz w:val="24"/>
            <w:szCs w:val="24"/>
          </w:rPr>
          <w:t>https://www.publications.usace.army.mil/Portals/76/Publications/EngineerCirculars/EC_1165-2-220.pdf</w:t>
        </w:r>
      </w:hyperlink>
      <w:r w:rsidRPr="004C241E">
        <w:rPr>
          <w:rFonts w:ascii="Times New Roman" w:eastAsia="Poppins" w:hAnsi="Times New Roman" w:cs="Times New Roman"/>
          <w:color w:val="000000"/>
          <w:sz w:val="24"/>
          <w:szCs w:val="24"/>
        </w:rPr>
        <w:t xml:space="preserve"> </w:t>
      </w:r>
    </w:p>
    <w:sectPr w:rsidR="00231926" w:rsidRPr="004C241E" w:rsidSect="00C82221">
      <w:footerReference w:type="default" r:id="rId27"/>
      <w:pgSz w:w="12240" w:h="15840"/>
      <w:pgMar w:top="1152"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C03A3" w14:textId="77777777" w:rsidR="0002230D" w:rsidRDefault="0002230D" w:rsidP="003F6762">
      <w:r>
        <w:separator/>
      </w:r>
    </w:p>
  </w:endnote>
  <w:endnote w:type="continuationSeparator" w:id="0">
    <w:p w14:paraId="548FBEDA" w14:textId="77777777" w:rsidR="0002230D" w:rsidRDefault="0002230D" w:rsidP="003F6762">
      <w:r>
        <w:continuationSeparator/>
      </w:r>
    </w:p>
  </w:endnote>
  <w:endnote w:type="continuationNotice" w:id="1">
    <w:p w14:paraId="0679DBC7" w14:textId="77777777" w:rsidR="0002230D" w:rsidRDefault="000223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altName w:val="Poppins"/>
    <w:charset w:val="00"/>
    <w:family w:val="auto"/>
    <w:pitch w:val="variable"/>
    <w:sig w:usb0="00008007" w:usb1="00000000" w:usb2="00000000" w:usb3="00000000" w:csb0="00000093" w:csb1="00000000"/>
  </w:font>
  <w:font w:name="Times New Roman (Headings CS)">
    <w:altName w:val="Times New Roman"/>
    <w:panose1 w:val="00000000000000000000"/>
    <w:charset w:val="00"/>
    <w:family w:val="roman"/>
    <w:notTrueType/>
    <w:pitch w:val="default"/>
  </w:font>
  <w:font w:name="Noto Serif Light">
    <w:charset w:val="00"/>
    <w:family w:val="roman"/>
    <w:pitch w:val="variable"/>
    <w:sig w:usb0="E00002FF" w:usb1="4000201F" w:usb2="08000029" w:usb3="00000000" w:csb0="0000019F" w:csb1="00000000"/>
  </w:font>
  <w:font w:name="Baskerville">
    <w:altName w:val="Baskerville Old Face"/>
    <w:charset w:val="00"/>
    <w:family w:val="roman"/>
    <w:pitch w:val="variable"/>
    <w:sig w:usb0="80000067" w:usb1="02000000"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Soleil Xb">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oppins SemiBold">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Book">
    <w:altName w:val="Calibri"/>
    <w:charset w:val="00"/>
    <w:family w:val="auto"/>
    <w:pitch w:val="variable"/>
    <w:sig w:usb0="800000AF" w:usb1="5000204A" w:usb2="00000000" w:usb3="00000000" w:csb0="0000009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6929556"/>
      <w:docPartObj>
        <w:docPartGallery w:val="Page Numbers (Bottom of Page)"/>
        <w:docPartUnique/>
      </w:docPartObj>
    </w:sdtPr>
    <w:sdtContent>
      <w:p w14:paraId="5436F243" w14:textId="16DC62F2" w:rsidR="00D3559B" w:rsidRDefault="00D3559B" w:rsidP="00A506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9B9D8C" w14:textId="77777777" w:rsidR="00D3559B" w:rsidRDefault="00D3559B" w:rsidP="00D355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FA37" w14:textId="2234370A" w:rsidR="00025F1B" w:rsidRDefault="001360AC" w:rsidP="003F6762">
    <w:pPr>
      <w:pStyle w:val="Footer"/>
      <w:ind w:right="360"/>
    </w:pPr>
    <w:r>
      <w:rPr>
        <w:noProof/>
        <w14:ligatures w14:val="standardContextual"/>
      </w:rPr>
      <mc:AlternateContent>
        <mc:Choice Requires="wps">
          <w:drawing>
            <wp:anchor distT="0" distB="0" distL="114300" distR="114300" simplePos="0" relativeHeight="251658244" behindDoc="0" locked="0" layoutInCell="1" allowOverlap="1" wp14:anchorId="3FC19AB7" wp14:editId="00005149">
              <wp:simplePos x="0" y="0"/>
              <wp:positionH relativeFrom="column">
                <wp:posOffset>5142893</wp:posOffset>
              </wp:positionH>
              <wp:positionV relativeFrom="paragraph">
                <wp:posOffset>-1236345</wp:posOffset>
              </wp:positionV>
              <wp:extent cx="913765" cy="2832736"/>
              <wp:effectExtent l="5715" t="0" r="6350" b="6350"/>
              <wp:wrapNone/>
              <wp:docPr id="1546928040" name="Rectangle 1"/>
              <wp:cNvGraphicFramePr/>
              <a:graphic xmlns:a="http://schemas.openxmlformats.org/drawingml/2006/main">
                <a:graphicData uri="http://schemas.microsoft.com/office/word/2010/wordprocessingShape">
                  <wps:wsp>
                    <wps:cNvSpPr/>
                    <wps:spPr>
                      <a:xfrm rot="16200000">
                        <a:off x="0" y="0"/>
                        <a:ext cx="913765" cy="2832736"/>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BCAC2" id="Rectangle 1" o:spid="_x0000_s1026" style="position:absolute;margin-left:404.95pt;margin-top:-97.35pt;width:71.95pt;height:223.0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" fillcolor="#277ebd [3205]" stroked="f" strokeweight="1pt"/>
          </w:pict>
        </mc:Fallback>
      </mc:AlternateContent>
    </w:r>
    <w:r>
      <w:rPr>
        <w:noProof/>
        <w14:ligatures w14:val="standardContextual"/>
      </w:rPr>
      <mc:AlternateContent>
        <mc:Choice Requires="wps">
          <w:drawing>
            <wp:anchor distT="0" distB="0" distL="114300" distR="114300" simplePos="0" relativeHeight="251658243" behindDoc="0" locked="0" layoutInCell="1" allowOverlap="1" wp14:anchorId="18D8FDB2" wp14:editId="1584C61B">
              <wp:simplePos x="0" y="0"/>
              <wp:positionH relativeFrom="column">
                <wp:posOffset>1601527</wp:posOffset>
              </wp:positionH>
              <wp:positionV relativeFrom="paragraph">
                <wp:posOffset>-686831</wp:posOffset>
              </wp:positionV>
              <wp:extent cx="915035" cy="1738705"/>
              <wp:effectExtent l="0" t="5397" r="0" b="0"/>
              <wp:wrapNone/>
              <wp:docPr id="697278437" name="Rectangle 1"/>
              <wp:cNvGraphicFramePr/>
              <a:graphic xmlns:a="http://schemas.openxmlformats.org/drawingml/2006/main">
                <a:graphicData uri="http://schemas.microsoft.com/office/word/2010/wordprocessingShape">
                  <wps:wsp>
                    <wps:cNvSpPr/>
                    <wps:spPr>
                      <a:xfrm rot="16200000">
                        <a:off x="0" y="0"/>
                        <a:ext cx="915035" cy="1738705"/>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B4835" id="Rectangle 1" o:spid="_x0000_s1026" style="position:absolute;margin-left:126.1pt;margin-top:-54.1pt;width:72.05pt;height:136.9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" fillcolor="#a5cf36 [3204]" stroked="f" strokeweight="1pt"/>
          </w:pict>
        </mc:Fallback>
      </mc:AlternateContent>
    </w:r>
    <w:r>
      <w:rPr>
        <w:noProof/>
        <w14:ligatures w14:val="standardContextual"/>
      </w:rPr>
      <mc:AlternateContent>
        <mc:Choice Requires="wps">
          <w:drawing>
            <wp:anchor distT="0" distB="0" distL="114300" distR="114300" simplePos="0" relativeHeight="251658245" behindDoc="0" locked="0" layoutInCell="1" allowOverlap="1" wp14:anchorId="5D3DEB5F" wp14:editId="0CA57658">
              <wp:simplePos x="0" y="0"/>
              <wp:positionH relativeFrom="column">
                <wp:posOffset>3098728</wp:posOffset>
              </wp:positionH>
              <wp:positionV relativeFrom="paragraph">
                <wp:posOffset>-395188</wp:posOffset>
              </wp:positionV>
              <wp:extent cx="915670" cy="1152157"/>
              <wp:effectExtent l="0" t="3810" r="0" b="0"/>
              <wp:wrapNone/>
              <wp:docPr id="364387400" name="Rectangle 1"/>
              <wp:cNvGraphicFramePr/>
              <a:graphic xmlns:a="http://schemas.openxmlformats.org/drawingml/2006/main">
                <a:graphicData uri="http://schemas.microsoft.com/office/word/2010/wordprocessingShape">
                  <wps:wsp>
                    <wps:cNvSpPr/>
                    <wps:spPr>
                      <a:xfrm rot="16200000">
                        <a:off x="0" y="0"/>
                        <a:ext cx="915670" cy="1152157"/>
                      </a:xfrm>
                      <a:prstGeom prst="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BBDCA" id="Rectangle 1" o:spid="_x0000_s1026" style="position:absolute;margin-left:244pt;margin-top:-31.1pt;width:72.1pt;height:90.7pt;rotation:-9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" fillcolor="#098faa [3206]" stroked="f" strokeweight="1pt"/>
          </w:pict>
        </mc:Fallback>
      </mc:AlternateContent>
    </w:r>
    <w:r>
      <w:rPr>
        <w:noProof/>
        <w14:ligatures w14:val="standardContextual"/>
      </w:rPr>
      <mc:AlternateContent>
        <mc:Choice Requires="wps">
          <w:drawing>
            <wp:anchor distT="0" distB="0" distL="114300" distR="114300" simplePos="0" relativeHeight="251658242" behindDoc="0" locked="0" layoutInCell="1" allowOverlap="1" wp14:anchorId="65E2580E" wp14:editId="7B2074B7">
              <wp:simplePos x="0" y="0"/>
              <wp:positionH relativeFrom="column">
                <wp:posOffset>-1330771</wp:posOffset>
              </wp:positionH>
              <wp:positionV relativeFrom="paragraph">
                <wp:posOffset>-1826843</wp:posOffset>
              </wp:positionV>
              <wp:extent cx="915036" cy="4015740"/>
              <wp:effectExtent l="0" t="952" r="0" b="0"/>
              <wp:wrapNone/>
              <wp:docPr id="1922727149" name="Rectangle 1"/>
              <wp:cNvGraphicFramePr/>
              <a:graphic xmlns:a="http://schemas.openxmlformats.org/drawingml/2006/main">
                <a:graphicData uri="http://schemas.microsoft.com/office/word/2010/wordprocessingShape">
                  <wps:wsp>
                    <wps:cNvSpPr/>
                    <wps:spPr>
                      <a:xfrm rot="16200000">
                        <a:off x="0" y="0"/>
                        <a:ext cx="915036" cy="401574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837F93" id="Rectangle 1" o:spid="_x0000_s1026" style="position:absolute;margin-left:-104.8pt;margin-top:-143.85pt;width:72.05pt;height:316.2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" fillcolor="#174460 [3215]" stroked="f" strokeweight="1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174460"/>
        <w:sz w:val="28"/>
        <w:szCs w:val="28"/>
      </w:rPr>
      <w:id w:val="-1498188278"/>
      <w:docPartObj>
        <w:docPartGallery w:val="Page Numbers (Bottom of Page)"/>
        <w:docPartUnique/>
      </w:docPartObj>
    </w:sdtPr>
    <w:sdtEndPr>
      <w:rPr>
        <w:rStyle w:val="PageNumber"/>
        <w:sz w:val="18"/>
        <w:szCs w:val="18"/>
      </w:rPr>
    </w:sdtEndPr>
    <w:sdtContent>
      <w:p w14:paraId="74719890" w14:textId="708D75D9" w:rsidR="00D3559B" w:rsidRPr="007279E7" w:rsidRDefault="00D3559B" w:rsidP="00881578">
        <w:pPr>
          <w:pStyle w:val="Footer"/>
          <w:framePr w:wrap="none" w:vAnchor="text" w:hAnchor="page" w:x="10931" w:y="1"/>
          <w:rPr>
            <w:rStyle w:val="PageNumber"/>
            <w:color w:val="174460"/>
            <w:sz w:val="18"/>
            <w:szCs w:val="18"/>
          </w:rPr>
        </w:pPr>
        <w:r w:rsidRPr="007279E7">
          <w:rPr>
            <w:rStyle w:val="PageNumber"/>
            <w:color w:val="174460"/>
            <w:sz w:val="18"/>
            <w:szCs w:val="18"/>
          </w:rPr>
          <w:fldChar w:fldCharType="begin"/>
        </w:r>
        <w:r w:rsidRPr="007279E7">
          <w:rPr>
            <w:rStyle w:val="PageNumber"/>
            <w:color w:val="174460"/>
            <w:sz w:val="18"/>
            <w:szCs w:val="18"/>
          </w:rPr>
          <w:instrText xml:space="preserve"> PAGE </w:instrText>
        </w:r>
        <w:r w:rsidRPr="007279E7">
          <w:rPr>
            <w:rStyle w:val="PageNumber"/>
            <w:color w:val="174460"/>
            <w:sz w:val="18"/>
            <w:szCs w:val="18"/>
          </w:rPr>
          <w:fldChar w:fldCharType="separate"/>
        </w:r>
        <w:r w:rsidRPr="007279E7">
          <w:rPr>
            <w:rStyle w:val="PageNumber"/>
            <w:noProof/>
            <w:color w:val="174460"/>
            <w:sz w:val="18"/>
            <w:szCs w:val="18"/>
          </w:rPr>
          <w:t>i</w:t>
        </w:r>
        <w:r w:rsidRPr="007279E7">
          <w:rPr>
            <w:rStyle w:val="PageNumber"/>
            <w:color w:val="174460"/>
            <w:sz w:val="18"/>
            <w:szCs w:val="18"/>
          </w:rPr>
          <w:fldChar w:fldCharType="end"/>
        </w:r>
      </w:p>
    </w:sdtContent>
  </w:sdt>
  <w:p w14:paraId="335F28C3" w14:textId="42586B05" w:rsidR="009123F3" w:rsidRPr="007279E7" w:rsidRDefault="009123F3" w:rsidP="00D3559B">
    <w:pPr>
      <w:pStyle w:val="Footer"/>
      <w:framePr w:wrap="none" w:vAnchor="text" w:hAnchor="page" w:x="10929" w:y="1"/>
      <w:ind w:right="360"/>
      <w:rPr>
        <w:rStyle w:val="PageNumber"/>
        <w:color w:val="000000" w:themeColor="text1"/>
        <w:sz w:val="20"/>
        <w:szCs w:val="20"/>
      </w:rPr>
    </w:pPr>
  </w:p>
  <w:p w14:paraId="64AB8F37" w14:textId="4841EBEA" w:rsidR="009123F3" w:rsidRPr="007279E7" w:rsidRDefault="009123F3" w:rsidP="00DC3EE8">
    <w:pPr>
      <w:pStyle w:val="Footer"/>
      <w:ind w:right="360"/>
      <w:jc w:val="right"/>
      <w:rPr>
        <w:color w:val="174460" w:themeColor="text2"/>
        <w:sz w:val="18"/>
        <w:szCs w:val="18"/>
      </w:rPr>
    </w:pPr>
    <w:r w:rsidRPr="007279E7">
      <w:rPr>
        <w:noProof/>
        <w:sz w:val="22"/>
        <w:szCs w:val="22"/>
        <w14:ligatures w14:val="standardContextual"/>
      </w:rPr>
      <mc:AlternateContent>
        <mc:Choice Requires="wps">
          <w:drawing>
            <wp:anchor distT="0" distB="0" distL="114300" distR="114300" simplePos="0" relativeHeight="251658248" behindDoc="0" locked="0" layoutInCell="1" allowOverlap="1" wp14:anchorId="6248E15F" wp14:editId="20FAD347">
              <wp:simplePos x="0" y="0"/>
              <wp:positionH relativeFrom="column">
                <wp:posOffset>0</wp:posOffset>
              </wp:positionH>
              <wp:positionV relativeFrom="paragraph">
                <wp:posOffset>-144780</wp:posOffset>
              </wp:positionV>
              <wp:extent cx="6128084" cy="0"/>
              <wp:effectExtent l="0" t="0" r="6350" b="12700"/>
              <wp:wrapNone/>
              <wp:docPr id="2071776282" name="Straight Connector 23"/>
              <wp:cNvGraphicFramePr/>
              <a:graphic xmlns:a="http://schemas.openxmlformats.org/drawingml/2006/main">
                <a:graphicData uri="http://schemas.microsoft.com/office/word/2010/wordprocessingShape">
                  <wps:wsp>
                    <wps:cNvCnPr/>
                    <wps:spPr>
                      <a:xfrm>
                        <a:off x="0" y="0"/>
                        <a:ext cx="6128084"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D1188E" id="Straight Connector 23"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4pt" to="482.5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" strokecolor="#174460 [3215]" strokeweight=".5pt">
              <v:stroke joinstyle="miter"/>
            </v:line>
          </w:pict>
        </mc:Fallback>
      </mc:AlternateContent>
    </w:r>
    <w:r w:rsidRPr="007279E7">
      <w:rPr>
        <w:noProof/>
        <w:color w:val="174460" w:themeColor="text2"/>
        <w:sz w:val="18"/>
        <w:szCs w:val="18"/>
      </w:rPr>
      <w:drawing>
        <wp:anchor distT="0" distB="0" distL="114300" distR="114300" simplePos="0" relativeHeight="251658247" behindDoc="0" locked="0" layoutInCell="1" allowOverlap="1" wp14:anchorId="5188157F" wp14:editId="6CAD86A5">
          <wp:simplePos x="0" y="0"/>
          <wp:positionH relativeFrom="column">
            <wp:posOffset>-509</wp:posOffset>
          </wp:positionH>
          <wp:positionV relativeFrom="page">
            <wp:posOffset>9596120</wp:posOffset>
          </wp:positionV>
          <wp:extent cx="704215" cy="217170"/>
          <wp:effectExtent l="0" t="0" r="0" b="0"/>
          <wp:wrapSquare wrapText="bothSides"/>
          <wp:docPr id="4665602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80383" name="Picture 6"/>
                  <pic:cNvPicPr/>
                </pic:nvPicPr>
                <pic:blipFill>
                  <a:blip r:embed="rId1" cstate="print">
                    <a:extLst>
                      <a:ext uri="{28A0092B-C50C-407E-A947-70E740481C1C}">
                        <a14:useLocalDpi xmlns:a14="http://schemas.microsoft.com/office/drawing/2010/main"/>
                      </a:ext>
                    </a:extLst>
                  </a:blip>
                  <a:stretch>
                    <a:fillRect/>
                  </a:stretch>
                </pic:blipFill>
                <pic:spPr>
                  <a:xfrm>
                    <a:off x="0" y="0"/>
                    <a:ext cx="704215" cy="217170"/>
                  </a:xfrm>
                  <a:prstGeom prst="rect">
                    <a:avLst/>
                  </a:prstGeom>
                </pic:spPr>
              </pic:pic>
            </a:graphicData>
          </a:graphic>
          <wp14:sizeRelH relativeFrom="page">
            <wp14:pctWidth>0</wp14:pctWidth>
          </wp14:sizeRelH>
          <wp14:sizeRelV relativeFrom="page">
            <wp14:pctHeight>0</wp14:pctHeight>
          </wp14:sizeRelV>
        </wp:anchor>
      </w:drawing>
    </w:r>
    <w:r w:rsidR="009E35F5" w:rsidRPr="007279E7">
      <w:rPr>
        <w:color w:val="174460" w:themeColor="text2"/>
        <w:sz w:val="18"/>
        <w:szCs w:val="18"/>
        <w:lang w:val="en"/>
      </w:rPr>
      <w:t xml:space="preserve">Recommended </w:t>
    </w:r>
    <w:r w:rsidRPr="007279E7">
      <w:rPr>
        <w:color w:val="174460" w:themeColor="text2"/>
        <w:sz w:val="18"/>
        <w:szCs w:val="18"/>
        <w:lang w:val="en"/>
      </w:rPr>
      <w:t xml:space="preserve">Performance </w:t>
    </w:r>
    <w:r w:rsidR="009E35F5" w:rsidRPr="007279E7">
      <w:rPr>
        <w:color w:val="174460" w:themeColor="text2"/>
        <w:sz w:val="18"/>
        <w:szCs w:val="18"/>
        <w:lang w:val="en"/>
      </w:rPr>
      <w:t>Schedule</w:t>
    </w:r>
    <w:r w:rsidRPr="007279E7">
      <w:rPr>
        <w:color w:val="174460" w:themeColor="text2"/>
        <w:sz w:val="18"/>
        <w:szCs w:val="18"/>
        <w:lang w:val="en"/>
      </w:rPr>
      <w:t xml:space="preserve">, </w:t>
    </w:r>
    <w:r w:rsidR="003B02AF" w:rsidRPr="007279E7">
      <w:rPr>
        <w:color w:val="174460" w:themeColor="text2"/>
        <w:sz w:val="18"/>
        <w:szCs w:val="18"/>
        <w:lang w:val="en"/>
      </w:rPr>
      <w:t>Electricity Transmission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174460" w:themeColor="text2"/>
        <w:sz w:val="18"/>
        <w:szCs w:val="18"/>
      </w:rPr>
      <w:id w:val="1475794998"/>
      <w:docPartObj>
        <w:docPartGallery w:val="Page Numbers (Bottom of Page)"/>
        <w:docPartUnique/>
      </w:docPartObj>
    </w:sdtPr>
    <w:sdtContent>
      <w:p w14:paraId="764E9EB5" w14:textId="48B9FFE9" w:rsidR="003F6762" w:rsidRPr="007279E7" w:rsidRDefault="003F6762" w:rsidP="00DC3EE8">
        <w:pPr>
          <w:pStyle w:val="Footer"/>
          <w:framePr w:wrap="none" w:vAnchor="text" w:hAnchor="page" w:x="10929" w:y="1"/>
          <w:rPr>
            <w:rStyle w:val="PageNumber"/>
            <w:color w:val="174460" w:themeColor="text2"/>
            <w:sz w:val="18"/>
            <w:szCs w:val="18"/>
          </w:rPr>
        </w:pPr>
        <w:r w:rsidRPr="007279E7">
          <w:rPr>
            <w:rStyle w:val="PageNumber"/>
            <w:color w:val="174460" w:themeColor="text2"/>
            <w:sz w:val="18"/>
            <w:szCs w:val="18"/>
          </w:rPr>
          <w:fldChar w:fldCharType="begin"/>
        </w:r>
        <w:r w:rsidRPr="007279E7">
          <w:rPr>
            <w:rStyle w:val="PageNumber"/>
            <w:color w:val="174460" w:themeColor="text2"/>
            <w:sz w:val="18"/>
            <w:szCs w:val="18"/>
          </w:rPr>
          <w:instrText xml:space="preserve"> PAGE </w:instrText>
        </w:r>
        <w:r w:rsidRPr="007279E7">
          <w:rPr>
            <w:rStyle w:val="PageNumber"/>
            <w:color w:val="174460" w:themeColor="text2"/>
            <w:sz w:val="18"/>
            <w:szCs w:val="18"/>
          </w:rPr>
          <w:fldChar w:fldCharType="separate"/>
        </w:r>
        <w:r w:rsidRPr="007279E7">
          <w:rPr>
            <w:rStyle w:val="PageNumber"/>
            <w:noProof/>
            <w:color w:val="174460" w:themeColor="text2"/>
            <w:sz w:val="18"/>
            <w:szCs w:val="18"/>
          </w:rPr>
          <w:t>1</w:t>
        </w:r>
        <w:r w:rsidRPr="007279E7">
          <w:rPr>
            <w:rStyle w:val="PageNumber"/>
            <w:color w:val="174460" w:themeColor="text2"/>
            <w:sz w:val="18"/>
            <w:szCs w:val="18"/>
          </w:rPr>
          <w:fldChar w:fldCharType="end"/>
        </w:r>
      </w:p>
    </w:sdtContent>
  </w:sdt>
  <w:p w14:paraId="412B89DA" w14:textId="23C80B84" w:rsidR="003F6762" w:rsidRPr="007279E7" w:rsidRDefault="00DC3EE8" w:rsidP="00DC3EE8">
    <w:pPr>
      <w:pStyle w:val="Footer"/>
      <w:ind w:right="360"/>
      <w:jc w:val="right"/>
      <w:rPr>
        <w:color w:val="174460" w:themeColor="text2"/>
        <w:sz w:val="18"/>
        <w:szCs w:val="18"/>
      </w:rPr>
    </w:pPr>
    <w:r w:rsidRPr="007279E7">
      <w:rPr>
        <w:noProof/>
        <w:sz w:val="18"/>
        <w:szCs w:val="18"/>
        <w14:ligatures w14:val="standardContextual"/>
      </w:rPr>
      <mc:AlternateContent>
        <mc:Choice Requires="wps">
          <w:drawing>
            <wp:anchor distT="0" distB="0" distL="114300" distR="114300" simplePos="0" relativeHeight="251658241" behindDoc="0" locked="0" layoutInCell="1" allowOverlap="1" wp14:anchorId="21B333B8" wp14:editId="696D93C9">
              <wp:simplePos x="0" y="0"/>
              <wp:positionH relativeFrom="column">
                <wp:posOffset>0</wp:posOffset>
              </wp:positionH>
              <wp:positionV relativeFrom="paragraph">
                <wp:posOffset>-144780</wp:posOffset>
              </wp:positionV>
              <wp:extent cx="6128084" cy="0"/>
              <wp:effectExtent l="0" t="0" r="6350" b="12700"/>
              <wp:wrapNone/>
              <wp:docPr id="64568989" name="Straight Connector 23"/>
              <wp:cNvGraphicFramePr/>
              <a:graphic xmlns:a="http://schemas.openxmlformats.org/drawingml/2006/main">
                <a:graphicData uri="http://schemas.microsoft.com/office/word/2010/wordprocessingShape">
                  <wps:wsp>
                    <wps:cNvCnPr/>
                    <wps:spPr>
                      <a:xfrm>
                        <a:off x="0" y="0"/>
                        <a:ext cx="6128084"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E1E51E" id="Straight Connector 2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4pt" to="482.5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" strokecolor="#174460 [3215]" strokeweight=".5pt">
              <v:stroke joinstyle="miter"/>
            </v:line>
          </w:pict>
        </mc:Fallback>
      </mc:AlternateContent>
    </w:r>
    <w:r w:rsidRPr="007279E7">
      <w:rPr>
        <w:noProof/>
        <w:color w:val="174460" w:themeColor="text2"/>
        <w:sz w:val="18"/>
        <w:szCs w:val="18"/>
      </w:rPr>
      <w:drawing>
        <wp:anchor distT="0" distB="0" distL="114300" distR="114300" simplePos="0" relativeHeight="251658240" behindDoc="0" locked="0" layoutInCell="1" allowOverlap="1" wp14:anchorId="4B40449E" wp14:editId="1F42CF28">
          <wp:simplePos x="0" y="0"/>
          <wp:positionH relativeFrom="column">
            <wp:posOffset>-509</wp:posOffset>
          </wp:positionH>
          <wp:positionV relativeFrom="page">
            <wp:posOffset>9596120</wp:posOffset>
          </wp:positionV>
          <wp:extent cx="704215" cy="217170"/>
          <wp:effectExtent l="0" t="0" r="0" b="0"/>
          <wp:wrapSquare wrapText="bothSides"/>
          <wp:docPr id="12958053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80383" name="Picture 6"/>
                  <pic:cNvPicPr/>
                </pic:nvPicPr>
                <pic:blipFill>
                  <a:blip r:embed="rId1" cstate="print">
                    <a:extLst>
                      <a:ext uri="{28A0092B-C50C-407E-A947-70E740481C1C}">
                        <a14:useLocalDpi xmlns:a14="http://schemas.microsoft.com/office/drawing/2010/main"/>
                      </a:ext>
                    </a:extLst>
                  </a:blip>
                  <a:stretch>
                    <a:fillRect/>
                  </a:stretch>
                </pic:blipFill>
                <pic:spPr>
                  <a:xfrm>
                    <a:off x="0" y="0"/>
                    <a:ext cx="704215" cy="217170"/>
                  </a:xfrm>
                  <a:prstGeom prst="rect">
                    <a:avLst/>
                  </a:prstGeom>
                </pic:spPr>
              </pic:pic>
            </a:graphicData>
          </a:graphic>
          <wp14:sizeRelH relativeFrom="page">
            <wp14:pctWidth>0</wp14:pctWidth>
          </wp14:sizeRelH>
          <wp14:sizeRelV relativeFrom="page">
            <wp14:pctHeight>0</wp14:pctHeight>
          </wp14:sizeRelV>
        </wp:anchor>
      </w:drawing>
    </w:r>
    <w:r w:rsidR="00CD6A85" w:rsidRPr="007279E7">
      <w:rPr>
        <w:color w:val="174460" w:themeColor="text2"/>
        <w:sz w:val="18"/>
        <w:szCs w:val="18"/>
        <w:lang w:val="en"/>
      </w:rPr>
      <w:t xml:space="preserve">Recommended Performance Schedule, </w:t>
    </w:r>
    <w:r w:rsidR="003B02AF" w:rsidRPr="007279E7">
      <w:rPr>
        <w:color w:val="174460" w:themeColor="text2"/>
        <w:sz w:val="18"/>
        <w:szCs w:val="18"/>
        <w:lang w:val="en"/>
      </w:rPr>
      <w:t>Electricity Transmission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174460" w:themeColor="text2"/>
        <w:sz w:val="18"/>
        <w:szCs w:val="18"/>
      </w:rPr>
      <w:id w:val="779610453"/>
      <w:docPartObj>
        <w:docPartGallery w:val="Page Numbers (Bottom of Page)"/>
        <w:docPartUnique/>
      </w:docPartObj>
    </w:sdtPr>
    <w:sdtContent>
      <w:p w14:paraId="5E86EED2" w14:textId="77777777" w:rsidR="00C82221" w:rsidRPr="007279E7" w:rsidRDefault="00C82221" w:rsidP="00C82221">
        <w:pPr>
          <w:pStyle w:val="Footer"/>
          <w:framePr w:wrap="none" w:vAnchor="text" w:hAnchor="page" w:x="14343" w:yAlign="bottom"/>
          <w:rPr>
            <w:rStyle w:val="PageNumber"/>
            <w:color w:val="174460" w:themeColor="text2"/>
            <w:sz w:val="18"/>
            <w:szCs w:val="18"/>
          </w:rPr>
        </w:pPr>
        <w:r w:rsidRPr="007279E7">
          <w:rPr>
            <w:rStyle w:val="PageNumber"/>
            <w:color w:val="174460" w:themeColor="text2"/>
            <w:sz w:val="18"/>
            <w:szCs w:val="18"/>
          </w:rPr>
          <w:fldChar w:fldCharType="begin"/>
        </w:r>
        <w:r w:rsidRPr="007279E7">
          <w:rPr>
            <w:rStyle w:val="PageNumber"/>
            <w:color w:val="174460" w:themeColor="text2"/>
            <w:sz w:val="18"/>
            <w:szCs w:val="18"/>
          </w:rPr>
          <w:instrText xml:space="preserve"> PAGE </w:instrText>
        </w:r>
        <w:r w:rsidRPr="007279E7">
          <w:rPr>
            <w:rStyle w:val="PageNumber"/>
            <w:color w:val="174460" w:themeColor="text2"/>
            <w:sz w:val="18"/>
            <w:szCs w:val="18"/>
          </w:rPr>
          <w:fldChar w:fldCharType="separate"/>
        </w:r>
        <w:r w:rsidRPr="007279E7">
          <w:rPr>
            <w:rStyle w:val="PageNumber"/>
            <w:noProof/>
            <w:color w:val="174460" w:themeColor="text2"/>
            <w:sz w:val="18"/>
            <w:szCs w:val="18"/>
          </w:rPr>
          <w:t>1</w:t>
        </w:r>
        <w:r w:rsidRPr="007279E7">
          <w:rPr>
            <w:rStyle w:val="PageNumber"/>
            <w:color w:val="174460" w:themeColor="text2"/>
            <w:sz w:val="18"/>
            <w:szCs w:val="18"/>
          </w:rPr>
          <w:fldChar w:fldCharType="end"/>
        </w:r>
      </w:p>
    </w:sdtContent>
  </w:sdt>
  <w:p w14:paraId="7984E499" w14:textId="7506AA5C" w:rsidR="00C82221" w:rsidRPr="007279E7" w:rsidRDefault="00E26C69" w:rsidP="00231926">
    <w:pPr>
      <w:pStyle w:val="Footer"/>
      <w:tabs>
        <w:tab w:val="left" w:pos="4842"/>
      </w:tabs>
      <w:ind w:right="828"/>
      <w:jc w:val="right"/>
      <w:rPr>
        <w:color w:val="174460" w:themeColor="text2"/>
        <w:sz w:val="18"/>
        <w:szCs w:val="18"/>
      </w:rPr>
    </w:pPr>
    <w:r w:rsidRPr="007279E7">
      <w:rPr>
        <w:noProof/>
        <w:color w:val="174460" w:themeColor="text2"/>
        <w:sz w:val="18"/>
        <w:szCs w:val="18"/>
      </w:rPr>
      <w:drawing>
        <wp:anchor distT="0" distB="0" distL="114300" distR="114300" simplePos="0" relativeHeight="251672584" behindDoc="0" locked="0" layoutInCell="1" allowOverlap="1" wp14:anchorId="2FF220E4" wp14:editId="60D6454B">
          <wp:simplePos x="0" y="0"/>
          <wp:positionH relativeFrom="column">
            <wp:posOffset>0</wp:posOffset>
          </wp:positionH>
          <wp:positionV relativeFrom="page">
            <wp:posOffset>7306310</wp:posOffset>
          </wp:positionV>
          <wp:extent cx="704088" cy="219456"/>
          <wp:effectExtent l="0" t="0" r="1270" b="9525"/>
          <wp:wrapSquare wrapText="bothSides"/>
          <wp:docPr id="10839322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80383" name="Picture 6"/>
                  <pic:cNvPicPr/>
                </pic:nvPicPr>
                <pic:blipFill>
                  <a:blip r:embed="rId1" cstate="print">
                    <a:extLst>
                      <a:ext uri="{28A0092B-C50C-407E-A947-70E740481C1C}">
                        <a14:useLocalDpi xmlns:a14="http://schemas.microsoft.com/office/drawing/2010/main"/>
                      </a:ext>
                    </a:extLst>
                  </a:blip>
                  <a:stretch>
                    <a:fillRect/>
                  </a:stretch>
                </pic:blipFill>
                <pic:spPr>
                  <a:xfrm>
                    <a:off x="0" y="0"/>
                    <a:ext cx="704088" cy="219456"/>
                  </a:xfrm>
                  <a:prstGeom prst="rect">
                    <a:avLst/>
                  </a:prstGeom>
                </pic:spPr>
              </pic:pic>
            </a:graphicData>
          </a:graphic>
          <wp14:sizeRelH relativeFrom="page">
            <wp14:pctWidth>0</wp14:pctWidth>
          </wp14:sizeRelH>
          <wp14:sizeRelV relativeFrom="page">
            <wp14:pctHeight>0</wp14:pctHeight>
          </wp14:sizeRelV>
        </wp:anchor>
      </w:drawing>
    </w:r>
    <w:r w:rsidR="00C82221" w:rsidRPr="007279E7">
      <w:rPr>
        <w:noProof/>
        <w:sz w:val="18"/>
        <w:szCs w:val="18"/>
        <w14:ligatures w14:val="standardContextual"/>
      </w:rPr>
      <mc:AlternateContent>
        <mc:Choice Requires="wps">
          <w:drawing>
            <wp:anchor distT="0" distB="0" distL="114300" distR="114300" simplePos="0" relativeHeight="251661320" behindDoc="0" locked="0" layoutInCell="1" allowOverlap="1" wp14:anchorId="7A42BA83" wp14:editId="2C7EBFA8">
              <wp:simplePos x="0" y="0"/>
              <wp:positionH relativeFrom="margin">
                <wp:align>left</wp:align>
              </wp:positionH>
              <wp:positionV relativeFrom="paragraph">
                <wp:posOffset>-147524</wp:posOffset>
              </wp:positionV>
              <wp:extent cx="8229600" cy="0"/>
              <wp:effectExtent l="0" t="0" r="0" b="0"/>
              <wp:wrapNone/>
              <wp:docPr id="1750520351" name="Straight Connector 23"/>
              <wp:cNvGraphicFramePr/>
              <a:graphic xmlns:a="http://schemas.openxmlformats.org/drawingml/2006/main">
                <a:graphicData uri="http://schemas.microsoft.com/office/word/2010/wordprocessingShape">
                  <wps:wsp>
                    <wps:cNvCnPr/>
                    <wps:spPr>
                      <a:xfrm>
                        <a:off x="0" y="0"/>
                        <a:ext cx="822960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4FA3D7" id="Straight Connector 23" o:spid="_x0000_s1026" style="position:absolute;z-index:251661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6pt" to="9in,-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" strokecolor="#174460 [3215]" strokeweight=".5pt">
              <v:stroke joinstyle="miter"/>
              <w10:wrap anchorx="margin"/>
            </v:line>
          </w:pict>
        </mc:Fallback>
      </mc:AlternateContent>
    </w:r>
    <w:r w:rsidR="00C82221" w:rsidRPr="007279E7">
      <w:rPr>
        <w:noProof/>
        <w:color w:val="174460" w:themeColor="text2"/>
        <w:sz w:val="18"/>
        <w:szCs w:val="18"/>
      </w:rPr>
      <w:drawing>
        <wp:anchor distT="0" distB="0" distL="114300" distR="114300" simplePos="0" relativeHeight="251660296" behindDoc="0" locked="0" layoutInCell="1" allowOverlap="1" wp14:anchorId="569EB91C" wp14:editId="7207A2A4">
          <wp:simplePos x="0" y="0"/>
          <wp:positionH relativeFrom="column">
            <wp:posOffset>-509</wp:posOffset>
          </wp:positionH>
          <wp:positionV relativeFrom="page">
            <wp:posOffset>9596120</wp:posOffset>
          </wp:positionV>
          <wp:extent cx="704215" cy="217170"/>
          <wp:effectExtent l="0" t="0" r="0" b="0"/>
          <wp:wrapSquare wrapText="bothSides"/>
          <wp:docPr id="11234560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80383" name="Picture 6"/>
                  <pic:cNvPicPr/>
                </pic:nvPicPr>
                <pic:blipFill>
                  <a:blip r:embed="rId1" cstate="print">
                    <a:extLst>
                      <a:ext uri="{28A0092B-C50C-407E-A947-70E740481C1C}">
                        <a14:useLocalDpi xmlns:a14="http://schemas.microsoft.com/office/drawing/2010/main"/>
                      </a:ext>
                    </a:extLst>
                  </a:blip>
                  <a:stretch>
                    <a:fillRect/>
                  </a:stretch>
                </pic:blipFill>
                <pic:spPr>
                  <a:xfrm>
                    <a:off x="0" y="0"/>
                    <a:ext cx="704215" cy="217170"/>
                  </a:xfrm>
                  <a:prstGeom prst="rect">
                    <a:avLst/>
                  </a:prstGeom>
                </pic:spPr>
              </pic:pic>
            </a:graphicData>
          </a:graphic>
          <wp14:sizeRelH relativeFrom="page">
            <wp14:pctWidth>0</wp14:pctWidth>
          </wp14:sizeRelH>
          <wp14:sizeRelV relativeFrom="page">
            <wp14:pctHeight>0</wp14:pctHeight>
          </wp14:sizeRelV>
        </wp:anchor>
      </w:drawing>
    </w:r>
    <w:r w:rsidR="00C82221" w:rsidRPr="007279E7">
      <w:rPr>
        <w:color w:val="174460" w:themeColor="text2"/>
        <w:sz w:val="18"/>
        <w:szCs w:val="18"/>
        <w:lang w:val="en"/>
      </w:rPr>
      <w:t xml:space="preserve">Recommended Performance Schedule, </w:t>
    </w:r>
    <w:r w:rsidR="003B02AF" w:rsidRPr="007279E7">
      <w:rPr>
        <w:color w:val="174460" w:themeColor="text2"/>
        <w:sz w:val="18"/>
        <w:szCs w:val="18"/>
        <w:lang w:val="en"/>
      </w:rPr>
      <w:t>Electricity Transmission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174460" w:themeColor="text2"/>
        <w:sz w:val="18"/>
        <w:szCs w:val="18"/>
      </w:rPr>
      <w:id w:val="-659608947"/>
      <w:docPartObj>
        <w:docPartGallery w:val="Page Numbers (Bottom of Page)"/>
        <w:docPartUnique/>
      </w:docPartObj>
    </w:sdtPr>
    <w:sdtContent>
      <w:p w14:paraId="512F03E1" w14:textId="77777777" w:rsidR="00231926" w:rsidRPr="007279E7" w:rsidRDefault="00231926" w:rsidP="00231926">
        <w:pPr>
          <w:pStyle w:val="Footer"/>
          <w:framePr w:wrap="none" w:vAnchor="text" w:hAnchor="page" w:x="10929" w:y="1"/>
          <w:rPr>
            <w:rStyle w:val="PageNumber"/>
            <w:color w:val="174460" w:themeColor="text2"/>
            <w:sz w:val="18"/>
            <w:szCs w:val="18"/>
          </w:rPr>
        </w:pPr>
        <w:r w:rsidRPr="007279E7">
          <w:rPr>
            <w:rStyle w:val="PageNumber"/>
            <w:color w:val="174460" w:themeColor="text2"/>
            <w:sz w:val="18"/>
            <w:szCs w:val="18"/>
          </w:rPr>
          <w:fldChar w:fldCharType="begin"/>
        </w:r>
        <w:r w:rsidRPr="007279E7">
          <w:rPr>
            <w:rStyle w:val="PageNumber"/>
            <w:color w:val="174460" w:themeColor="text2"/>
            <w:sz w:val="18"/>
            <w:szCs w:val="18"/>
          </w:rPr>
          <w:instrText xml:space="preserve"> PAGE </w:instrText>
        </w:r>
        <w:r w:rsidRPr="007279E7">
          <w:rPr>
            <w:rStyle w:val="PageNumber"/>
            <w:color w:val="174460" w:themeColor="text2"/>
            <w:sz w:val="18"/>
            <w:szCs w:val="18"/>
          </w:rPr>
          <w:fldChar w:fldCharType="separate"/>
        </w:r>
        <w:r w:rsidRPr="007279E7">
          <w:rPr>
            <w:rStyle w:val="PageNumber"/>
            <w:color w:val="174460" w:themeColor="text2"/>
            <w:sz w:val="18"/>
            <w:szCs w:val="18"/>
          </w:rPr>
          <w:t>3</w:t>
        </w:r>
        <w:r w:rsidRPr="007279E7">
          <w:rPr>
            <w:rStyle w:val="PageNumber"/>
            <w:color w:val="174460" w:themeColor="text2"/>
            <w:sz w:val="18"/>
            <w:szCs w:val="18"/>
          </w:rPr>
          <w:fldChar w:fldCharType="end"/>
        </w:r>
      </w:p>
    </w:sdtContent>
  </w:sdt>
  <w:p w14:paraId="13B4BF49" w14:textId="1B839D14" w:rsidR="00231926" w:rsidRPr="007279E7" w:rsidRDefault="00231926" w:rsidP="00231926">
    <w:pPr>
      <w:pStyle w:val="Footer"/>
      <w:ind w:right="360"/>
      <w:jc w:val="right"/>
      <w:rPr>
        <w:color w:val="174460" w:themeColor="text2"/>
        <w:sz w:val="18"/>
        <w:szCs w:val="18"/>
      </w:rPr>
    </w:pPr>
    <w:r w:rsidRPr="007279E7">
      <w:rPr>
        <w:noProof/>
        <w:sz w:val="18"/>
        <w:szCs w:val="18"/>
        <w14:ligatures w14:val="standardContextual"/>
      </w:rPr>
      <mc:AlternateContent>
        <mc:Choice Requires="wps">
          <w:drawing>
            <wp:anchor distT="0" distB="0" distL="114300" distR="114300" simplePos="0" relativeHeight="251666440" behindDoc="0" locked="0" layoutInCell="1" allowOverlap="1" wp14:anchorId="181B0041" wp14:editId="5EE581F2">
              <wp:simplePos x="0" y="0"/>
              <wp:positionH relativeFrom="column">
                <wp:posOffset>0</wp:posOffset>
              </wp:positionH>
              <wp:positionV relativeFrom="paragraph">
                <wp:posOffset>-144780</wp:posOffset>
              </wp:positionV>
              <wp:extent cx="6128084" cy="0"/>
              <wp:effectExtent l="0" t="0" r="6350" b="12700"/>
              <wp:wrapNone/>
              <wp:docPr id="1878430823" name="Straight Connector 23"/>
              <wp:cNvGraphicFramePr/>
              <a:graphic xmlns:a="http://schemas.openxmlformats.org/drawingml/2006/main">
                <a:graphicData uri="http://schemas.microsoft.com/office/word/2010/wordprocessingShape">
                  <wps:wsp>
                    <wps:cNvCnPr/>
                    <wps:spPr>
                      <a:xfrm>
                        <a:off x="0" y="0"/>
                        <a:ext cx="6128084"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A9E383" id="Straight Connector 23" o:spid="_x0000_s1026" style="position:absolute;z-index:251666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4pt" to="482.5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" strokecolor="#174460 [3215]" strokeweight=".5pt">
              <v:stroke joinstyle="miter"/>
            </v:line>
          </w:pict>
        </mc:Fallback>
      </mc:AlternateContent>
    </w:r>
    <w:r w:rsidRPr="007279E7">
      <w:rPr>
        <w:noProof/>
        <w:color w:val="174460" w:themeColor="text2"/>
        <w:sz w:val="18"/>
        <w:szCs w:val="18"/>
      </w:rPr>
      <w:drawing>
        <wp:anchor distT="0" distB="0" distL="114300" distR="114300" simplePos="0" relativeHeight="251665416" behindDoc="0" locked="0" layoutInCell="1" allowOverlap="1" wp14:anchorId="25B713EE" wp14:editId="7B846454">
          <wp:simplePos x="0" y="0"/>
          <wp:positionH relativeFrom="column">
            <wp:posOffset>-509</wp:posOffset>
          </wp:positionH>
          <wp:positionV relativeFrom="page">
            <wp:posOffset>9596120</wp:posOffset>
          </wp:positionV>
          <wp:extent cx="704215" cy="217170"/>
          <wp:effectExtent l="0" t="0" r="0" b="0"/>
          <wp:wrapSquare wrapText="bothSides"/>
          <wp:docPr id="2885116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80383" name="Picture 6"/>
                  <pic:cNvPicPr/>
                </pic:nvPicPr>
                <pic:blipFill>
                  <a:blip r:embed="rId1" cstate="print">
                    <a:extLst>
                      <a:ext uri="{28A0092B-C50C-407E-A947-70E740481C1C}">
                        <a14:useLocalDpi xmlns:a14="http://schemas.microsoft.com/office/drawing/2010/main"/>
                      </a:ext>
                    </a:extLst>
                  </a:blip>
                  <a:stretch>
                    <a:fillRect/>
                  </a:stretch>
                </pic:blipFill>
                <pic:spPr>
                  <a:xfrm>
                    <a:off x="0" y="0"/>
                    <a:ext cx="704215" cy="217170"/>
                  </a:xfrm>
                  <a:prstGeom prst="rect">
                    <a:avLst/>
                  </a:prstGeom>
                </pic:spPr>
              </pic:pic>
            </a:graphicData>
          </a:graphic>
          <wp14:sizeRelH relativeFrom="page">
            <wp14:pctWidth>0</wp14:pctWidth>
          </wp14:sizeRelH>
          <wp14:sizeRelV relativeFrom="page">
            <wp14:pctHeight>0</wp14:pctHeight>
          </wp14:sizeRelV>
        </wp:anchor>
      </w:drawing>
    </w:r>
    <w:r w:rsidRPr="007279E7">
      <w:rPr>
        <w:color w:val="174460" w:themeColor="text2"/>
        <w:sz w:val="18"/>
        <w:szCs w:val="18"/>
        <w:lang w:val="en"/>
      </w:rPr>
      <w:t xml:space="preserve">Recommended Performance Schedule, </w:t>
    </w:r>
    <w:r w:rsidR="003B02AF" w:rsidRPr="007279E7">
      <w:rPr>
        <w:color w:val="174460" w:themeColor="text2"/>
        <w:sz w:val="18"/>
        <w:szCs w:val="18"/>
        <w:lang w:val="en"/>
      </w:rPr>
      <w:t>Electricity Transmission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50D1C" w14:textId="77777777" w:rsidR="0002230D" w:rsidRDefault="0002230D" w:rsidP="003F6762">
      <w:r>
        <w:separator/>
      </w:r>
    </w:p>
  </w:footnote>
  <w:footnote w:type="continuationSeparator" w:id="0">
    <w:p w14:paraId="65142166" w14:textId="77777777" w:rsidR="0002230D" w:rsidRPr="0081469B" w:rsidRDefault="0002230D" w:rsidP="00F17BC8">
      <w:pPr>
        <w:pStyle w:val="Footer"/>
        <w:rPr>
          <w:rFonts w:ascii="Poppins" w:hAnsi="Poppins" w:cs="Poppins"/>
          <w:vanish/>
          <w:sz w:val="15"/>
          <w:szCs w:val="15"/>
        </w:rPr>
      </w:pPr>
    </w:p>
  </w:footnote>
  <w:footnote w:type="continuationNotice" w:id="1">
    <w:p w14:paraId="7D645169" w14:textId="77777777" w:rsidR="0002230D" w:rsidRPr="003850D8" w:rsidRDefault="0002230D" w:rsidP="00F17BC8">
      <w:pPr>
        <w:pStyle w:val="Footer"/>
        <w:rPr>
          <w:rFonts w:ascii="Poppins" w:hAnsi="Poppins" w:cs="Poppins"/>
          <w:sz w:val="15"/>
          <w:szCs w:val="15"/>
        </w:rPr>
      </w:pPr>
    </w:p>
  </w:footnote>
  <w:footnote w:id="2">
    <w:p w14:paraId="3696F722" w14:textId="7BABDBFE" w:rsidR="00EC6638" w:rsidRPr="00EC6638" w:rsidRDefault="00EC6638">
      <w:pPr>
        <w:pStyle w:val="FootnoteText"/>
        <w:rPr>
          <w:sz w:val="18"/>
          <w:szCs w:val="18"/>
        </w:rPr>
      </w:pPr>
      <w:r w:rsidRPr="00EC6638">
        <w:rPr>
          <w:rStyle w:val="FootnoteReference"/>
          <w:sz w:val="18"/>
          <w:szCs w:val="18"/>
        </w:rPr>
        <w:footnoteRef/>
      </w:r>
      <w:r w:rsidRPr="00EC6638">
        <w:rPr>
          <w:sz w:val="18"/>
          <w:szCs w:val="18"/>
        </w:rPr>
        <w:t xml:space="preserve"> 42 U.S.C. § 4370m-1(c)(1)(C).</w:t>
      </w:r>
      <w:r>
        <w:rPr>
          <w:sz w:val="18"/>
          <w:szCs w:val="18"/>
        </w:rPr>
        <w:t xml:space="preserve"> </w:t>
      </w:r>
    </w:p>
  </w:footnote>
  <w:footnote w:id="3">
    <w:p w14:paraId="346765CB" w14:textId="604F6622" w:rsidR="008861DD" w:rsidRPr="001D14D1" w:rsidRDefault="008861DD">
      <w:pPr>
        <w:pStyle w:val="FootnoteText"/>
        <w:rPr>
          <w:sz w:val="18"/>
          <w:szCs w:val="18"/>
        </w:rPr>
      </w:pPr>
      <w:r w:rsidRPr="001D14D1">
        <w:rPr>
          <w:rStyle w:val="FootnoteReference"/>
          <w:sz w:val="18"/>
          <w:szCs w:val="18"/>
        </w:rPr>
        <w:footnoteRef/>
      </w:r>
      <w:r w:rsidRPr="001D14D1">
        <w:rPr>
          <w:sz w:val="18"/>
          <w:szCs w:val="18"/>
        </w:rPr>
        <w:t xml:space="preserve"> </w:t>
      </w:r>
      <w:r w:rsidR="001D14D1" w:rsidRPr="00EC6638">
        <w:rPr>
          <w:sz w:val="18"/>
          <w:szCs w:val="18"/>
        </w:rPr>
        <w:t xml:space="preserve">42 U.S.C. </w:t>
      </w:r>
      <w:r w:rsidRPr="001D14D1">
        <w:rPr>
          <w:sz w:val="18"/>
          <w:szCs w:val="18"/>
        </w:rPr>
        <w:t>§</w:t>
      </w:r>
      <w:r w:rsidR="001D14D1">
        <w:rPr>
          <w:sz w:val="18"/>
          <w:szCs w:val="18"/>
        </w:rPr>
        <w:t xml:space="preserve"> </w:t>
      </w:r>
      <w:r w:rsidRPr="001D14D1">
        <w:rPr>
          <w:sz w:val="18"/>
          <w:szCs w:val="18"/>
        </w:rPr>
        <w:t>4370m–2(c)(2)(B)</w:t>
      </w:r>
      <w:r w:rsidR="00A42EAF">
        <w:rPr>
          <w:sz w:val="18"/>
          <w:szCs w:val="18"/>
        </w:rPr>
        <w:t xml:space="preserve">. </w:t>
      </w:r>
    </w:p>
  </w:footnote>
  <w:footnote w:id="4">
    <w:p w14:paraId="0F78FCD8" w14:textId="42B26F6D" w:rsidR="00375505" w:rsidRDefault="00375505">
      <w:pPr>
        <w:pStyle w:val="FootnoteText"/>
      </w:pPr>
      <w:r>
        <w:rPr>
          <w:rStyle w:val="FootnoteReference"/>
        </w:rPr>
        <w:footnoteRef/>
      </w:r>
      <w:r>
        <w:t xml:space="preserve"> For example, t</w:t>
      </w:r>
      <w:r w:rsidRPr="00375505">
        <w:t>he FAST-41 program has not yet served an electricity transmission project in a National Interest Electric Transmission Corridor, in which the Federal Energy Regulatory Commission may issue permits under certain circumstances.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E0D36" w14:textId="556A3C86" w:rsidR="009123F3" w:rsidRDefault="009123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8623" w14:textId="302AE502" w:rsidR="003F6762" w:rsidRPr="009123F3" w:rsidRDefault="003F6762" w:rsidP="00912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EEBF" w14:textId="08B0616A" w:rsidR="00423B89" w:rsidRDefault="00423B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0C0D81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79.5pt;visibility:visible" o:bullet="t">
        <v:imagedata r:id="rId1" o:title=""/>
      </v:shape>
    </w:pict>
  </w:numPicBullet>
  <w:abstractNum w:abstractNumId="0" w15:restartNumberingAfterBreak="0">
    <w:nsid w:val="03987FF8"/>
    <w:multiLevelType w:val="hybridMultilevel"/>
    <w:tmpl w:val="B3125D24"/>
    <w:lvl w:ilvl="0" w:tplc="8494C7C2">
      <w:start w:val="1"/>
      <w:numFmt w:val="bullet"/>
      <w:pStyle w:val="BodyBullets"/>
      <w:lvlText w:val=""/>
      <w:lvlPicBulletId w:val="0"/>
      <w:lvlJc w:val="left"/>
      <w:pPr>
        <w:ind w:left="504" w:hanging="504"/>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01612"/>
    <w:multiLevelType w:val="hybridMultilevel"/>
    <w:tmpl w:val="C18CCDF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2" w15:restartNumberingAfterBreak="0">
    <w:nsid w:val="194C39BB"/>
    <w:multiLevelType w:val="hybridMultilevel"/>
    <w:tmpl w:val="C18CCDF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3" w15:restartNumberingAfterBreak="0">
    <w:nsid w:val="1CFE7BF1"/>
    <w:multiLevelType w:val="hybridMultilevel"/>
    <w:tmpl w:val="C18CCDF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4" w15:restartNumberingAfterBreak="0">
    <w:nsid w:val="2350000C"/>
    <w:multiLevelType w:val="hybridMultilevel"/>
    <w:tmpl w:val="D4B8319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15:restartNumberingAfterBreak="0">
    <w:nsid w:val="240E6DB6"/>
    <w:multiLevelType w:val="multilevel"/>
    <w:tmpl w:val="A21C7772"/>
    <w:styleLink w:val="CurrentList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0655FD"/>
    <w:multiLevelType w:val="hybridMultilevel"/>
    <w:tmpl w:val="C18CCDFA"/>
    <w:lvl w:ilvl="0" w:tplc="760AB826">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7" w15:restartNumberingAfterBreak="0">
    <w:nsid w:val="3109696E"/>
    <w:multiLevelType w:val="hybridMultilevel"/>
    <w:tmpl w:val="C18CCDF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8" w15:restartNumberingAfterBreak="0">
    <w:nsid w:val="3DFF29DD"/>
    <w:multiLevelType w:val="hybridMultilevel"/>
    <w:tmpl w:val="605AB7E0"/>
    <w:lvl w:ilvl="0" w:tplc="3C8C3E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9A2E10"/>
    <w:multiLevelType w:val="hybridMultilevel"/>
    <w:tmpl w:val="53429DFC"/>
    <w:lvl w:ilvl="0" w:tplc="761A5B0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4316684D"/>
    <w:multiLevelType w:val="multilevel"/>
    <w:tmpl w:val="188AB57E"/>
    <w:styleLink w:val="CurrentList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F5CFA"/>
    <w:multiLevelType w:val="hybridMultilevel"/>
    <w:tmpl w:val="AFE0CA96"/>
    <w:lvl w:ilvl="0" w:tplc="FFFFFFFF">
      <w:start w:val="1"/>
      <w:numFmt w:val="bullet"/>
      <w:lvlText w:val=""/>
      <w:lvlPicBulletId w:val="0"/>
      <w:lvlJc w:val="left"/>
      <w:pPr>
        <w:ind w:left="504" w:hanging="504"/>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D0A365C"/>
    <w:multiLevelType w:val="multilevel"/>
    <w:tmpl w:val="401A8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41377A"/>
    <w:multiLevelType w:val="hybridMultilevel"/>
    <w:tmpl w:val="C18CCDF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14" w15:restartNumberingAfterBreak="0">
    <w:nsid w:val="4F566BB0"/>
    <w:multiLevelType w:val="multilevel"/>
    <w:tmpl w:val="6DA4BF98"/>
    <w:styleLink w:val="CurrentList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FCF711E"/>
    <w:multiLevelType w:val="hybridMultilevel"/>
    <w:tmpl w:val="C832DAF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6" w15:restartNumberingAfterBreak="0">
    <w:nsid w:val="59F72192"/>
    <w:multiLevelType w:val="multilevel"/>
    <w:tmpl w:val="D2E8A478"/>
    <w:styleLink w:val="CurrentList1"/>
    <w:lvl w:ilvl="0">
      <w:start w:val="1"/>
      <w:numFmt w:val="bullet"/>
      <w:lvlText w:val=""/>
      <w:lvlJc w:val="left"/>
      <w:pPr>
        <w:ind w:left="504" w:hanging="360"/>
      </w:pPr>
      <w:rPr>
        <w:rFonts w:ascii="Symbol" w:hAnsi="Symbol" w:hint="default"/>
        <w:color w:val="auto"/>
        <w:sz w:val="1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C322540"/>
    <w:multiLevelType w:val="hybridMultilevel"/>
    <w:tmpl w:val="69184938"/>
    <w:lvl w:ilvl="0" w:tplc="E0246CA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8" w15:restartNumberingAfterBreak="0">
    <w:nsid w:val="64502233"/>
    <w:multiLevelType w:val="hybridMultilevel"/>
    <w:tmpl w:val="C18CCDF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19" w15:restartNumberingAfterBreak="0">
    <w:nsid w:val="683A48C3"/>
    <w:multiLevelType w:val="multilevel"/>
    <w:tmpl w:val="E0DAC300"/>
    <w:styleLink w:val="CurrentList2"/>
    <w:lvl w:ilvl="0">
      <w:start w:val="1"/>
      <w:numFmt w:val="bullet"/>
      <w:lvlText w:val=""/>
      <w:lvlJc w:val="left"/>
      <w:pPr>
        <w:ind w:left="288" w:hanging="144"/>
      </w:pPr>
      <w:rPr>
        <w:rFonts w:ascii="Symbol" w:hAnsi="Symbol" w:hint="default"/>
        <w:color w:val="auto"/>
        <w:sz w:val="11"/>
      </w:rPr>
    </w:lvl>
    <w:lvl w:ilvl="1">
      <w:start w:val="1"/>
      <w:numFmt w:val="bullet"/>
      <w:lvlText w:val="o"/>
      <w:lvlJc w:val="left"/>
      <w:pPr>
        <w:ind w:left="2376" w:hanging="360"/>
      </w:pPr>
      <w:rPr>
        <w:rFonts w:ascii="Courier New" w:hAnsi="Courier New" w:cs="Courier New" w:hint="default"/>
      </w:rPr>
    </w:lvl>
    <w:lvl w:ilvl="2">
      <w:start w:val="1"/>
      <w:numFmt w:val="bullet"/>
      <w:lvlText w:val=""/>
      <w:lvlJc w:val="left"/>
      <w:pPr>
        <w:ind w:left="3096" w:hanging="360"/>
      </w:pPr>
      <w:rPr>
        <w:rFonts w:ascii="Wingdings" w:hAnsi="Wingdings" w:hint="default"/>
      </w:rPr>
    </w:lvl>
    <w:lvl w:ilvl="3">
      <w:start w:val="1"/>
      <w:numFmt w:val="bullet"/>
      <w:lvlText w:val=""/>
      <w:lvlJc w:val="left"/>
      <w:pPr>
        <w:ind w:left="3816" w:hanging="360"/>
      </w:pPr>
      <w:rPr>
        <w:rFonts w:ascii="Symbol" w:hAnsi="Symbol" w:hint="default"/>
      </w:rPr>
    </w:lvl>
    <w:lvl w:ilvl="4">
      <w:start w:val="1"/>
      <w:numFmt w:val="bullet"/>
      <w:lvlText w:val="o"/>
      <w:lvlJc w:val="left"/>
      <w:pPr>
        <w:ind w:left="4536" w:hanging="360"/>
      </w:pPr>
      <w:rPr>
        <w:rFonts w:ascii="Courier New" w:hAnsi="Courier New" w:cs="Courier New" w:hint="default"/>
      </w:rPr>
    </w:lvl>
    <w:lvl w:ilvl="5">
      <w:start w:val="1"/>
      <w:numFmt w:val="bullet"/>
      <w:lvlText w:val=""/>
      <w:lvlJc w:val="left"/>
      <w:pPr>
        <w:ind w:left="5256" w:hanging="360"/>
      </w:pPr>
      <w:rPr>
        <w:rFonts w:ascii="Wingdings" w:hAnsi="Wingdings" w:hint="default"/>
      </w:rPr>
    </w:lvl>
    <w:lvl w:ilvl="6">
      <w:start w:val="1"/>
      <w:numFmt w:val="bullet"/>
      <w:lvlText w:val=""/>
      <w:lvlJc w:val="left"/>
      <w:pPr>
        <w:ind w:left="5976" w:hanging="360"/>
      </w:pPr>
      <w:rPr>
        <w:rFonts w:ascii="Symbol" w:hAnsi="Symbol" w:hint="default"/>
      </w:rPr>
    </w:lvl>
    <w:lvl w:ilvl="7">
      <w:start w:val="1"/>
      <w:numFmt w:val="bullet"/>
      <w:lvlText w:val="o"/>
      <w:lvlJc w:val="left"/>
      <w:pPr>
        <w:ind w:left="6696" w:hanging="360"/>
      </w:pPr>
      <w:rPr>
        <w:rFonts w:ascii="Courier New" w:hAnsi="Courier New" w:cs="Courier New" w:hint="default"/>
      </w:rPr>
    </w:lvl>
    <w:lvl w:ilvl="8">
      <w:start w:val="1"/>
      <w:numFmt w:val="bullet"/>
      <w:lvlText w:val=""/>
      <w:lvlJc w:val="left"/>
      <w:pPr>
        <w:ind w:left="7416" w:hanging="360"/>
      </w:pPr>
      <w:rPr>
        <w:rFonts w:ascii="Wingdings" w:hAnsi="Wingdings" w:hint="default"/>
      </w:rPr>
    </w:lvl>
  </w:abstractNum>
  <w:abstractNum w:abstractNumId="20" w15:restartNumberingAfterBreak="0">
    <w:nsid w:val="6BA15B62"/>
    <w:multiLevelType w:val="hybridMultilevel"/>
    <w:tmpl w:val="C18CCDF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21" w15:restartNumberingAfterBreak="0">
    <w:nsid w:val="6D801BFC"/>
    <w:multiLevelType w:val="hybridMultilevel"/>
    <w:tmpl w:val="C18CCDF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22" w15:restartNumberingAfterBreak="0">
    <w:nsid w:val="71633A37"/>
    <w:multiLevelType w:val="hybridMultilevel"/>
    <w:tmpl w:val="C18CCDF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23" w15:restartNumberingAfterBreak="0">
    <w:nsid w:val="7373454C"/>
    <w:multiLevelType w:val="hybridMultilevel"/>
    <w:tmpl w:val="AC20FC9E"/>
    <w:lvl w:ilvl="0" w:tplc="E77E4CB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4" w15:restartNumberingAfterBreak="0">
    <w:nsid w:val="771D5642"/>
    <w:multiLevelType w:val="hybridMultilevel"/>
    <w:tmpl w:val="E8E2B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2828676">
    <w:abstractNumId w:val="0"/>
  </w:num>
  <w:num w:numId="2" w16cid:durableId="2003777205">
    <w:abstractNumId w:val="16"/>
  </w:num>
  <w:num w:numId="3" w16cid:durableId="622734008">
    <w:abstractNumId w:val="19"/>
  </w:num>
  <w:num w:numId="4" w16cid:durableId="1730028771">
    <w:abstractNumId w:val="14"/>
  </w:num>
  <w:num w:numId="5" w16cid:durableId="130638669">
    <w:abstractNumId w:val="5"/>
  </w:num>
  <w:num w:numId="6" w16cid:durableId="1769227723">
    <w:abstractNumId w:val="11"/>
  </w:num>
  <w:num w:numId="7" w16cid:durableId="1492526240">
    <w:abstractNumId w:val="15"/>
  </w:num>
  <w:num w:numId="8" w16cid:durableId="1873301318">
    <w:abstractNumId w:val="10"/>
  </w:num>
  <w:num w:numId="9" w16cid:durableId="1214776263">
    <w:abstractNumId w:val="0"/>
  </w:num>
  <w:num w:numId="10" w16cid:durableId="856231563">
    <w:abstractNumId w:val="4"/>
  </w:num>
  <w:num w:numId="11" w16cid:durableId="145249002">
    <w:abstractNumId w:val="0"/>
  </w:num>
  <w:num w:numId="12" w16cid:durableId="278731438">
    <w:abstractNumId w:val="0"/>
  </w:num>
  <w:num w:numId="13" w16cid:durableId="543832086">
    <w:abstractNumId w:val="0"/>
  </w:num>
  <w:num w:numId="14" w16cid:durableId="1442262184">
    <w:abstractNumId w:val="0"/>
  </w:num>
  <w:num w:numId="15" w16cid:durableId="1867284465">
    <w:abstractNumId w:val="0"/>
  </w:num>
  <w:num w:numId="16" w16cid:durableId="1022173594">
    <w:abstractNumId w:val="0"/>
  </w:num>
  <w:num w:numId="17" w16cid:durableId="1638950857">
    <w:abstractNumId w:val="0"/>
  </w:num>
  <w:num w:numId="18" w16cid:durableId="1055354660">
    <w:abstractNumId w:val="0"/>
  </w:num>
  <w:num w:numId="19" w16cid:durableId="131752070">
    <w:abstractNumId w:val="0"/>
  </w:num>
  <w:num w:numId="20" w16cid:durableId="364866553">
    <w:abstractNumId w:val="0"/>
  </w:num>
  <w:num w:numId="21" w16cid:durableId="519200844">
    <w:abstractNumId w:val="0"/>
  </w:num>
  <w:num w:numId="22" w16cid:durableId="220941822">
    <w:abstractNumId w:val="0"/>
  </w:num>
  <w:num w:numId="23" w16cid:durableId="1543403523">
    <w:abstractNumId w:val="0"/>
  </w:num>
  <w:num w:numId="24" w16cid:durableId="676076597">
    <w:abstractNumId w:val="0"/>
  </w:num>
  <w:num w:numId="25" w16cid:durableId="354887501">
    <w:abstractNumId w:val="0"/>
  </w:num>
  <w:num w:numId="26" w16cid:durableId="1591429452">
    <w:abstractNumId w:val="0"/>
  </w:num>
  <w:num w:numId="27" w16cid:durableId="61295847">
    <w:abstractNumId w:val="0"/>
  </w:num>
  <w:num w:numId="28" w16cid:durableId="2059738819">
    <w:abstractNumId w:val="6"/>
  </w:num>
  <w:num w:numId="29" w16cid:durableId="1525316352">
    <w:abstractNumId w:val="23"/>
  </w:num>
  <w:num w:numId="30" w16cid:durableId="1037004491">
    <w:abstractNumId w:val="9"/>
  </w:num>
  <w:num w:numId="31" w16cid:durableId="2112704539">
    <w:abstractNumId w:val="17"/>
  </w:num>
  <w:num w:numId="32" w16cid:durableId="434596929">
    <w:abstractNumId w:val="3"/>
  </w:num>
  <w:num w:numId="33" w16cid:durableId="369839363">
    <w:abstractNumId w:val="22"/>
  </w:num>
  <w:num w:numId="34" w16cid:durableId="1268654702">
    <w:abstractNumId w:val="21"/>
  </w:num>
  <w:num w:numId="35" w16cid:durableId="228465374">
    <w:abstractNumId w:val="12"/>
  </w:num>
  <w:num w:numId="36" w16cid:durableId="26685426">
    <w:abstractNumId w:val="2"/>
  </w:num>
  <w:num w:numId="37" w16cid:durableId="1201478041">
    <w:abstractNumId w:val="18"/>
  </w:num>
  <w:num w:numId="38" w16cid:durableId="1937471521">
    <w:abstractNumId w:val="1"/>
  </w:num>
  <w:num w:numId="39" w16cid:durableId="2896907">
    <w:abstractNumId w:val="7"/>
  </w:num>
  <w:num w:numId="40" w16cid:durableId="1746411002">
    <w:abstractNumId w:val="0"/>
  </w:num>
  <w:num w:numId="41" w16cid:durableId="382563191">
    <w:abstractNumId w:val="0"/>
  </w:num>
  <w:num w:numId="42" w16cid:durableId="1462116880">
    <w:abstractNumId w:val="0"/>
  </w:num>
  <w:num w:numId="43" w16cid:durableId="376903794">
    <w:abstractNumId w:val="0"/>
  </w:num>
  <w:num w:numId="44" w16cid:durableId="1641105394">
    <w:abstractNumId w:val="0"/>
  </w:num>
  <w:num w:numId="45" w16cid:durableId="11499601">
    <w:abstractNumId w:val="13"/>
  </w:num>
  <w:num w:numId="46" w16cid:durableId="284077">
    <w:abstractNumId w:val="20"/>
  </w:num>
  <w:num w:numId="47" w16cid:durableId="53700460">
    <w:abstractNumId w:val="24"/>
  </w:num>
  <w:num w:numId="48" w16cid:durableId="129698167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MwMjWxMDAxNTUwMDFQ0lEKTi0uzszPAykwNKgFADHjKDstAAAA"/>
  </w:docVars>
  <w:rsids>
    <w:rsidRoot w:val="003F6762"/>
    <w:rsid w:val="00001579"/>
    <w:rsid w:val="000019EA"/>
    <w:rsid w:val="00004189"/>
    <w:rsid w:val="000044D2"/>
    <w:rsid w:val="00004CE5"/>
    <w:rsid w:val="000100C0"/>
    <w:rsid w:val="000115B3"/>
    <w:rsid w:val="000115E1"/>
    <w:rsid w:val="000120C5"/>
    <w:rsid w:val="00012F5D"/>
    <w:rsid w:val="000142D3"/>
    <w:rsid w:val="00017946"/>
    <w:rsid w:val="000179D9"/>
    <w:rsid w:val="00020321"/>
    <w:rsid w:val="00021458"/>
    <w:rsid w:val="000216E2"/>
    <w:rsid w:val="0002230D"/>
    <w:rsid w:val="0002326A"/>
    <w:rsid w:val="000257CF"/>
    <w:rsid w:val="00025F1B"/>
    <w:rsid w:val="000308E5"/>
    <w:rsid w:val="00031795"/>
    <w:rsid w:val="00031EA6"/>
    <w:rsid w:val="00032209"/>
    <w:rsid w:val="00032CAA"/>
    <w:rsid w:val="00033061"/>
    <w:rsid w:val="000348E6"/>
    <w:rsid w:val="00034B51"/>
    <w:rsid w:val="000367C0"/>
    <w:rsid w:val="00040135"/>
    <w:rsid w:val="00040F20"/>
    <w:rsid w:val="00041150"/>
    <w:rsid w:val="000411D8"/>
    <w:rsid w:val="00042BBC"/>
    <w:rsid w:val="00045255"/>
    <w:rsid w:val="000454A1"/>
    <w:rsid w:val="0005004C"/>
    <w:rsid w:val="00051881"/>
    <w:rsid w:val="00052E02"/>
    <w:rsid w:val="00055274"/>
    <w:rsid w:val="00055893"/>
    <w:rsid w:val="0006149D"/>
    <w:rsid w:val="0006167D"/>
    <w:rsid w:val="00062BF6"/>
    <w:rsid w:val="00063714"/>
    <w:rsid w:val="000645C7"/>
    <w:rsid w:val="0006477D"/>
    <w:rsid w:val="00066104"/>
    <w:rsid w:val="000663FD"/>
    <w:rsid w:val="00067171"/>
    <w:rsid w:val="000740B9"/>
    <w:rsid w:val="000747DA"/>
    <w:rsid w:val="00074D34"/>
    <w:rsid w:val="00075006"/>
    <w:rsid w:val="00076736"/>
    <w:rsid w:val="000769F1"/>
    <w:rsid w:val="00076E91"/>
    <w:rsid w:val="00080D40"/>
    <w:rsid w:val="00082010"/>
    <w:rsid w:val="00082CF2"/>
    <w:rsid w:val="000849AF"/>
    <w:rsid w:val="000901C6"/>
    <w:rsid w:val="00090857"/>
    <w:rsid w:val="00091610"/>
    <w:rsid w:val="0009274D"/>
    <w:rsid w:val="000930B5"/>
    <w:rsid w:val="000959AA"/>
    <w:rsid w:val="00095AA5"/>
    <w:rsid w:val="000967FB"/>
    <w:rsid w:val="000A1A53"/>
    <w:rsid w:val="000A3DCF"/>
    <w:rsid w:val="000A4A85"/>
    <w:rsid w:val="000B388A"/>
    <w:rsid w:val="000B6BD9"/>
    <w:rsid w:val="000C1CE9"/>
    <w:rsid w:val="000C2DCD"/>
    <w:rsid w:val="000C3560"/>
    <w:rsid w:val="000C3A24"/>
    <w:rsid w:val="000C5478"/>
    <w:rsid w:val="000D1C8B"/>
    <w:rsid w:val="000D1F42"/>
    <w:rsid w:val="000D3B13"/>
    <w:rsid w:val="000D47A4"/>
    <w:rsid w:val="000D6975"/>
    <w:rsid w:val="000E0636"/>
    <w:rsid w:val="000E1D1C"/>
    <w:rsid w:val="000E6483"/>
    <w:rsid w:val="000E6718"/>
    <w:rsid w:val="000E7766"/>
    <w:rsid w:val="000E78B1"/>
    <w:rsid w:val="000F07A8"/>
    <w:rsid w:val="000F081D"/>
    <w:rsid w:val="000F1F38"/>
    <w:rsid w:val="000F347B"/>
    <w:rsid w:val="000F74AB"/>
    <w:rsid w:val="0010205E"/>
    <w:rsid w:val="0010351E"/>
    <w:rsid w:val="001039A8"/>
    <w:rsid w:val="00105B01"/>
    <w:rsid w:val="001060ED"/>
    <w:rsid w:val="0011040A"/>
    <w:rsid w:val="00110BC6"/>
    <w:rsid w:val="0011508A"/>
    <w:rsid w:val="001168FF"/>
    <w:rsid w:val="00121C27"/>
    <w:rsid w:val="00123F1B"/>
    <w:rsid w:val="001240FD"/>
    <w:rsid w:val="00125E5A"/>
    <w:rsid w:val="0012629E"/>
    <w:rsid w:val="0012725A"/>
    <w:rsid w:val="00130422"/>
    <w:rsid w:val="00130A3A"/>
    <w:rsid w:val="001333B7"/>
    <w:rsid w:val="00133EE2"/>
    <w:rsid w:val="0013416F"/>
    <w:rsid w:val="001360AC"/>
    <w:rsid w:val="00136922"/>
    <w:rsid w:val="00141ACC"/>
    <w:rsid w:val="00147471"/>
    <w:rsid w:val="00147F1D"/>
    <w:rsid w:val="00153CC1"/>
    <w:rsid w:val="00160B29"/>
    <w:rsid w:val="00165627"/>
    <w:rsid w:val="00170AAB"/>
    <w:rsid w:val="00171A50"/>
    <w:rsid w:val="00171FE2"/>
    <w:rsid w:val="00172257"/>
    <w:rsid w:val="00173F5B"/>
    <w:rsid w:val="00176D07"/>
    <w:rsid w:val="001779F3"/>
    <w:rsid w:val="00181246"/>
    <w:rsid w:val="001842B8"/>
    <w:rsid w:val="00184861"/>
    <w:rsid w:val="00184DD7"/>
    <w:rsid w:val="00190B16"/>
    <w:rsid w:val="00191533"/>
    <w:rsid w:val="0019246F"/>
    <w:rsid w:val="00193DBD"/>
    <w:rsid w:val="00194705"/>
    <w:rsid w:val="00195F78"/>
    <w:rsid w:val="00196E19"/>
    <w:rsid w:val="001975BE"/>
    <w:rsid w:val="00197A11"/>
    <w:rsid w:val="001A0A69"/>
    <w:rsid w:val="001A4169"/>
    <w:rsid w:val="001A46BD"/>
    <w:rsid w:val="001A7D10"/>
    <w:rsid w:val="001B3852"/>
    <w:rsid w:val="001B41D3"/>
    <w:rsid w:val="001B46C1"/>
    <w:rsid w:val="001B63B2"/>
    <w:rsid w:val="001B651B"/>
    <w:rsid w:val="001C1D3B"/>
    <w:rsid w:val="001C2A41"/>
    <w:rsid w:val="001C51B4"/>
    <w:rsid w:val="001C5CB3"/>
    <w:rsid w:val="001D063A"/>
    <w:rsid w:val="001D14D1"/>
    <w:rsid w:val="001D1B35"/>
    <w:rsid w:val="001D310F"/>
    <w:rsid w:val="001D537F"/>
    <w:rsid w:val="001E2309"/>
    <w:rsid w:val="001E457A"/>
    <w:rsid w:val="001E6C94"/>
    <w:rsid w:val="001F0198"/>
    <w:rsid w:val="001F5868"/>
    <w:rsid w:val="001F6C5F"/>
    <w:rsid w:val="001F76BD"/>
    <w:rsid w:val="00202835"/>
    <w:rsid w:val="00203DB9"/>
    <w:rsid w:val="00204535"/>
    <w:rsid w:val="00212365"/>
    <w:rsid w:val="00213ECE"/>
    <w:rsid w:val="00216180"/>
    <w:rsid w:val="00216F88"/>
    <w:rsid w:val="002177A2"/>
    <w:rsid w:val="00220595"/>
    <w:rsid w:val="00221479"/>
    <w:rsid w:val="002216F0"/>
    <w:rsid w:val="00223846"/>
    <w:rsid w:val="0022471A"/>
    <w:rsid w:val="00224FD4"/>
    <w:rsid w:val="002254A3"/>
    <w:rsid w:val="0022624F"/>
    <w:rsid w:val="00227642"/>
    <w:rsid w:val="00231926"/>
    <w:rsid w:val="00233ACB"/>
    <w:rsid w:val="00234BC1"/>
    <w:rsid w:val="00234D79"/>
    <w:rsid w:val="00234DF9"/>
    <w:rsid w:val="0023526C"/>
    <w:rsid w:val="00235883"/>
    <w:rsid w:val="00236EDE"/>
    <w:rsid w:val="00237E55"/>
    <w:rsid w:val="00241B90"/>
    <w:rsid w:val="002457E7"/>
    <w:rsid w:val="00250008"/>
    <w:rsid w:val="002509BB"/>
    <w:rsid w:val="00256EC7"/>
    <w:rsid w:val="002602FD"/>
    <w:rsid w:val="00261D83"/>
    <w:rsid w:val="0026265E"/>
    <w:rsid w:val="00262BEE"/>
    <w:rsid w:val="002634BD"/>
    <w:rsid w:val="00263DFB"/>
    <w:rsid w:val="00263E77"/>
    <w:rsid w:val="00265046"/>
    <w:rsid w:val="0026648C"/>
    <w:rsid w:val="002667E9"/>
    <w:rsid w:val="00267C4C"/>
    <w:rsid w:val="00270EE8"/>
    <w:rsid w:val="00270FF1"/>
    <w:rsid w:val="00274049"/>
    <w:rsid w:val="00277620"/>
    <w:rsid w:val="002800FD"/>
    <w:rsid w:val="00280AAA"/>
    <w:rsid w:val="00282253"/>
    <w:rsid w:val="0028273A"/>
    <w:rsid w:val="00282D54"/>
    <w:rsid w:val="002830D3"/>
    <w:rsid w:val="002842DC"/>
    <w:rsid w:val="00285AE3"/>
    <w:rsid w:val="00291264"/>
    <w:rsid w:val="0029206F"/>
    <w:rsid w:val="00294730"/>
    <w:rsid w:val="00295676"/>
    <w:rsid w:val="0029755E"/>
    <w:rsid w:val="002A12D5"/>
    <w:rsid w:val="002A34BB"/>
    <w:rsid w:val="002A43D9"/>
    <w:rsid w:val="002A4561"/>
    <w:rsid w:val="002A5A8B"/>
    <w:rsid w:val="002A76B6"/>
    <w:rsid w:val="002B01C8"/>
    <w:rsid w:val="002B1B71"/>
    <w:rsid w:val="002B2356"/>
    <w:rsid w:val="002B31AE"/>
    <w:rsid w:val="002B3905"/>
    <w:rsid w:val="002B3DF3"/>
    <w:rsid w:val="002B3EEB"/>
    <w:rsid w:val="002B422A"/>
    <w:rsid w:val="002B48A9"/>
    <w:rsid w:val="002B4FD0"/>
    <w:rsid w:val="002B546A"/>
    <w:rsid w:val="002B641D"/>
    <w:rsid w:val="002B6E9C"/>
    <w:rsid w:val="002C02A8"/>
    <w:rsid w:val="002C0C9C"/>
    <w:rsid w:val="002C1D21"/>
    <w:rsid w:val="002C73D4"/>
    <w:rsid w:val="002C79A2"/>
    <w:rsid w:val="002D0226"/>
    <w:rsid w:val="002D1CC5"/>
    <w:rsid w:val="002D2278"/>
    <w:rsid w:val="002D23FC"/>
    <w:rsid w:val="002D248E"/>
    <w:rsid w:val="002D55CA"/>
    <w:rsid w:val="002D6219"/>
    <w:rsid w:val="002E0A39"/>
    <w:rsid w:val="002E0E80"/>
    <w:rsid w:val="002E178B"/>
    <w:rsid w:val="002E3B98"/>
    <w:rsid w:val="002E63FD"/>
    <w:rsid w:val="002E6AF4"/>
    <w:rsid w:val="002E757A"/>
    <w:rsid w:val="002E78C9"/>
    <w:rsid w:val="002F1596"/>
    <w:rsid w:val="002F3979"/>
    <w:rsid w:val="00300304"/>
    <w:rsid w:val="00300887"/>
    <w:rsid w:val="00301258"/>
    <w:rsid w:val="003013F7"/>
    <w:rsid w:val="00301468"/>
    <w:rsid w:val="00303918"/>
    <w:rsid w:val="00306BD2"/>
    <w:rsid w:val="00307616"/>
    <w:rsid w:val="0031021A"/>
    <w:rsid w:val="00314EB2"/>
    <w:rsid w:val="00317639"/>
    <w:rsid w:val="00320F23"/>
    <w:rsid w:val="00322737"/>
    <w:rsid w:val="00322EAE"/>
    <w:rsid w:val="00324312"/>
    <w:rsid w:val="003248E1"/>
    <w:rsid w:val="0032649C"/>
    <w:rsid w:val="003269C9"/>
    <w:rsid w:val="0033045E"/>
    <w:rsid w:val="00333E62"/>
    <w:rsid w:val="003341C7"/>
    <w:rsid w:val="00334829"/>
    <w:rsid w:val="00334C87"/>
    <w:rsid w:val="00335B84"/>
    <w:rsid w:val="00337A90"/>
    <w:rsid w:val="00337ACF"/>
    <w:rsid w:val="00337B76"/>
    <w:rsid w:val="00340ED2"/>
    <w:rsid w:val="003410F2"/>
    <w:rsid w:val="003412CD"/>
    <w:rsid w:val="003424DA"/>
    <w:rsid w:val="00342510"/>
    <w:rsid w:val="00342869"/>
    <w:rsid w:val="0034412B"/>
    <w:rsid w:val="00344984"/>
    <w:rsid w:val="00346AC4"/>
    <w:rsid w:val="003478DA"/>
    <w:rsid w:val="00347C95"/>
    <w:rsid w:val="00350CF6"/>
    <w:rsid w:val="003519BF"/>
    <w:rsid w:val="00351E61"/>
    <w:rsid w:val="00353CD6"/>
    <w:rsid w:val="0035478F"/>
    <w:rsid w:val="003571ED"/>
    <w:rsid w:val="00360149"/>
    <w:rsid w:val="00361F99"/>
    <w:rsid w:val="00362F19"/>
    <w:rsid w:val="00364AE6"/>
    <w:rsid w:val="00370CE4"/>
    <w:rsid w:val="00372351"/>
    <w:rsid w:val="00372FE5"/>
    <w:rsid w:val="0037395A"/>
    <w:rsid w:val="0037429D"/>
    <w:rsid w:val="003744BC"/>
    <w:rsid w:val="00375505"/>
    <w:rsid w:val="00382B60"/>
    <w:rsid w:val="00384808"/>
    <w:rsid w:val="00384FC1"/>
    <w:rsid w:val="003850D8"/>
    <w:rsid w:val="00385B29"/>
    <w:rsid w:val="003863CF"/>
    <w:rsid w:val="00386618"/>
    <w:rsid w:val="0039196A"/>
    <w:rsid w:val="003929DE"/>
    <w:rsid w:val="00392AFA"/>
    <w:rsid w:val="00393314"/>
    <w:rsid w:val="00394B94"/>
    <w:rsid w:val="00395C23"/>
    <w:rsid w:val="00396FD3"/>
    <w:rsid w:val="00397CA8"/>
    <w:rsid w:val="003A6A52"/>
    <w:rsid w:val="003B02AF"/>
    <w:rsid w:val="003B1620"/>
    <w:rsid w:val="003B267B"/>
    <w:rsid w:val="003B3000"/>
    <w:rsid w:val="003B388A"/>
    <w:rsid w:val="003B5493"/>
    <w:rsid w:val="003B6395"/>
    <w:rsid w:val="003B63E6"/>
    <w:rsid w:val="003B6889"/>
    <w:rsid w:val="003B6B66"/>
    <w:rsid w:val="003C09E4"/>
    <w:rsid w:val="003C2981"/>
    <w:rsid w:val="003C42EE"/>
    <w:rsid w:val="003C4DEB"/>
    <w:rsid w:val="003C5577"/>
    <w:rsid w:val="003C7CCE"/>
    <w:rsid w:val="003D07D8"/>
    <w:rsid w:val="003D1503"/>
    <w:rsid w:val="003D166A"/>
    <w:rsid w:val="003D2067"/>
    <w:rsid w:val="003D2AC4"/>
    <w:rsid w:val="003D32C4"/>
    <w:rsid w:val="003D3BAA"/>
    <w:rsid w:val="003D4174"/>
    <w:rsid w:val="003D42B1"/>
    <w:rsid w:val="003D5632"/>
    <w:rsid w:val="003D776A"/>
    <w:rsid w:val="003D7C36"/>
    <w:rsid w:val="003E2311"/>
    <w:rsid w:val="003E23D4"/>
    <w:rsid w:val="003E3CDE"/>
    <w:rsid w:val="003E4706"/>
    <w:rsid w:val="003F3671"/>
    <w:rsid w:val="003F3F8C"/>
    <w:rsid w:val="003F62BD"/>
    <w:rsid w:val="003F6762"/>
    <w:rsid w:val="004008B9"/>
    <w:rsid w:val="004031B6"/>
    <w:rsid w:val="004047B7"/>
    <w:rsid w:val="00406CB8"/>
    <w:rsid w:val="004079F9"/>
    <w:rsid w:val="00407FE0"/>
    <w:rsid w:val="00411152"/>
    <w:rsid w:val="00411B4B"/>
    <w:rsid w:val="00412301"/>
    <w:rsid w:val="00412690"/>
    <w:rsid w:val="004168EF"/>
    <w:rsid w:val="0041730F"/>
    <w:rsid w:val="004175CE"/>
    <w:rsid w:val="00417DEA"/>
    <w:rsid w:val="00420318"/>
    <w:rsid w:val="00420A8E"/>
    <w:rsid w:val="00423725"/>
    <w:rsid w:val="00423B89"/>
    <w:rsid w:val="00424955"/>
    <w:rsid w:val="004260BB"/>
    <w:rsid w:val="004268E7"/>
    <w:rsid w:val="00430CE8"/>
    <w:rsid w:val="00431D4B"/>
    <w:rsid w:val="0043515B"/>
    <w:rsid w:val="00435AE5"/>
    <w:rsid w:val="00436AAB"/>
    <w:rsid w:val="004409F8"/>
    <w:rsid w:val="00442119"/>
    <w:rsid w:val="0044231D"/>
    <w:rsid w:val="0044281D"/>
    <w:rsid w:val="0044321A"/>
    <w:rsid w:val="00444805"/>
    <w:rsid w:val="00444B4A"/>
    <w:rsid w:val="00446225"/>
    <w:rsid w:val="00446643"/>
    <w:rsid w:val="00447315"/>
    <w:rsid w:val="004477A0"/>
    <w:rsid w:val="004509F5"/>
    <w:rsid w:val="00455803"/>
    <w:rsid w:val="00460426"/>
    <w:rsid w:val="004606AF"/>
    <w:rsid w:val="00461B56"/>
    <w:rsid w:val="00462528"/>
    <w:rsid w:val="00464C05"/>
    <w:rsid w:val="004656EF"/>
    <w:rsid w:val="004659DE"/>
    <w:rsid w:val="00465F58"/>
    <w:rsid w:val="00467717"/>
    <w:rsid w:val="004702E0"/>
    <w:rsid w:val="004711C4"/>
    <w:rsid w:val="00471F07"/>
    <w:rsid w:val="0047209D"/>
    <w:rsid w:val="00473D60"/>
    <w:rsid w:val="004752EF"/>
    <w:rsid w:val="00475F66"/>
    <w:rsid w:val="00477743"/>
    <w:rsid w:val="00477D7A"/>
    <w:rsid w:val="0048375D"/>
    <w:rsid w:val="00487741"/>
    <w:rsid w:val="00487962"/>
    <w:rsid w:val="00491ED2"/>
    <w:rsid w:val="00492486"/>
    <w:rsid w:val="0049349B"/>
    <w:rsid w:val="00493EBF"/>
    <w:rsid w:val="00494364"/>
    <w:rsid w:val="0049536D"/>
    <w:rsid w:val="00495E38"/>
    <w:rsid w:val="00496438"/>
    <w:rsid w:val="004979EE"/>
    <w:rsid w:val="00497CA9"/>
    <w:rsid w:val="004A214F"/>
    <w:rsid w:val="004A29FA"/>
    <w:rsid w:val="004A3F0F"/>
    <w:rsid w:val="004A5418"/>
    <w:rsid w:val="004A5A82"/>
    <w:rsid w:val="004A5D93"/>
    <w:rsid w:val="004A60E1"/>
    <w:rsid w:val="004A74EE"/>
    <w:rsid w:val="004A7892"/>
    <w:rsid w:val="004B3048"/>
    <w:rsid w:val="004B339F"/>
    <w:rsid w:val="004B3E64"/>
    <w:rsid w:val="004B566D"/>
    <w:rsid w:val="004C241E"/>
    <w:rsid w:val="004C2B6C"/>
    <w:rsid w:val="004C31B9"/>
    <w:rsid w:val="004C380D"/>
    <w:rsid w:val="004C454C"/>
    <w:rsid w:val="004C570C"/>
    <w:rsid w:val="004C66BC"/>
    <w:rsid w:val="004D3808"/>
    <w:rsid w:val="004D3F49"/>
    <w:rsid w:val="004D4827"/>
    <w:rsid w:val="004D73A1"/>
    <w:rsid w:val="004D782C"/>
    <w:rsid w:val="004E1949"/>
    <w:rsid w:val="004E4368"/>
    <w:rsid w:val="004E547D"/>
    <w:rsid w:val="004E6D14"/>
    <w:rsid w:val="004F1932"/>
    <w:rsid w:val="004F3147"/>
    <w:rsid w:val="004F43CC"/>
    <w:rsid w:val="004F7549"/>
    <w:rsid w:val="004F76D4"/>
    <w:rsid w:val="004F76E3"/>
    <w:rsid w:val="005034BF"/>
    <w:rsid w:val="00503742"/>
    <w:rsid w:val="0050678B"/>
    <w:rsid w:val="00507450"/>
    <w:rsid w:val="00510448"/>
    <w:rsid w:val="0051317F"/>
    <w:rsid w:val="00513236"/>
    <w:rsid w:val="005153BB"/>
    <w:rsid w:val="005159A7"/>
    <w:rsid w:val="00515B38"/>
    <w:rsid w:val="00515F48"/>
    <w:rsid w:val="005166FF"/>
    <w:rsid w:val="00520082"/>
    <w:rsid w:val="00520EDB"/>
    <w:rsid w:val="00521593"/>
    <w:rsid w:val="00523146"/>
    <w:rsid w:val="00524BB0"/>
    <w:rsid w:val="00524EEB"/>
    <w:rsid w:val="00525235"/>
    <w:rsid w:val="0052555E"/>
    <w:rsid w:val="005256F0"/>
    <w:rsid w:val="00526908"/>
    <w:rsid w:val="0052784F"/>
    <w:rsid w:val="00530B98"/>
    <w:rsid w:val="00531292"/>
    <w:rsid w:val="0053200C"/>
    <w:rsid w:val="00532875"/>
    <w:rsid w:val="0053594A"/>
    <w:rsid w:val="00535F0B"/>
    <w:rsid w:val="005366FB"/>
    <w:rsid w:val="00543091"/>
    <w:rsid w:val="005434D5"/>
    <w:rsid w:val="00544484"/>
    <w:rsid w:val="0054457D"/>
    <w:rsid w:val="00544D5B"/>
    <w:rsid w:val="005461D7"/>
    <w:rsid w:val="00547D1D"/>
    <w:rsid w:val="005505F6"/>
    <w:rsid w:val="00556C41"/>
    <w:rsid w:val="00560CE9"/>
    <w:rsid w:val="00561F9A"/>
    <w:rsid w:val="005627FF"/>
    <w:rsid w:val="00562988"/>
    <w:rsid w:val="0056379F"/>
    <w:rsid w:val="00563F3E"/>
    <w:rsid w:val="00566243"/>
    <w:rsid w:val="00567EA2"/>
    <w:rsid w:val="005707AE"/>
    <w:rsid w:val="00571F40"/>
    <w:rsid w:val="00574223"/>
    <w:rsid w:val="0057744C"/>
    <w:rsid w:val="00580976"/>
    <w:rsid w:val="00583A18"/>
    <w:rsid w:val="00583AE9"/>
    <w:rsid w:val="0058442D"/>
    <w:rsid w:val="0058460C"/>
    <w:rsid w:val="00584CEB"/>
    <w:rsid w:val="0058615B"/>
    <w:rsid w:val="005904C2"/>
    <w:rsid w:val="00594630"/>
    <w:rsid w:val="00595697"/>
    <w:rsid w:val="005966D1"/>
    <w:rsid w:val="00596C6E"/>
    <w:rsid w:val="005979E0"/>
    <w:rsid w:val="005A051A"/>
    <w:rsid w:val="005A1060"/>
    <w:rsid w:val="005A21C4"/>
    <w:rsid w:val="005A5A8C"/>
    <w:rsid w:val="005B10BA"/>
    <w:rsid w:val="005B1261"/>
    <w:rsid w:val="005B334B"/>
    <w:rsid w:val="005B35BB"/>
    <w:rsid w:val="005B3C0A"/>
    <w:rsid w:val="005B3F1C"/>
    <w:rsid w:val="005B404A"/>
    <w:rsid w:val="005B6AD2"/>
    <w:rsid w:val="005C1914"/>
    <w:rsid w:val="005C1B5C"/>
    <w:rsid w:val="005C267C"/>
    <w:rsid w:val="005C357B"/>
    <w:rsid w:val="005C3FFE"/>
    <w:rsid w:val="005C727A"/>
    <w:rsid w:val="005C78F0"/>
    <w:rsid w:val="005D03F9"/>
    <w:rsid w:val="005D138B"/>
    <w:rsid w:val="005D28BF"/>
    <w:rsid w:val="005D3BDE"/>
    <w:rsid w:val="005D3C54"/>
    <w:rsid w:val="005D5757"/>
    <w:rsid w:val="005D57CB"/>
    <w:rsid w:val="005D682B"/>
    <w:rsid w:val="005E0C9A"/>
    <w:rsid w:val="005E2625"/>
    <w:rsid w:val="005E2D00"/>
    <w:rsid w:val="005E335E"/>
    <w:rsid w:val="005E39DD"/>
    <w:rsid w:val="005E3D52"/>
    <w:rsid w:val="005E4364"/>
    <w:rsid w:val="005E64BA"/>
    <w:rsid w:val="005E68BF"/>
    <w:rsid w:val="005E68E8"/>
    <w:rsid w:val="005F0251"/>
    <w:rsid w:val="005F02DB"/>
    <w:rsid w:val="005F079F"/>
    <w:rsid w:val="005F095E"/>
    <w:rsid w:val="005F0BB9"/>
    <w:rsid w:val="005F10CF"/>
    <w:rsid w:val="005F23E8"/>
    <w:rsid w:val="005F265C"/>
    <w:rsid w:val="005F3065"/>
    <w:rsid w:val="005F4017"/>
    <w:rsid w:val="005F6A4A"/>
    <w:rsid w:val="005F712E"/>
    <w:rsid w:val="00602206"/>
    <w:rsid w:val="00602619"/>
    <w:rsid w:val="00603518"/>
    <w:rsid w:val="00614C51"/>
    <w:rsid w:val="00615771"/>
    <w:rsid w:val="006169EC"/>
    <w:rsid w:val="0062020C"/>
    <w:rsid w:val="00622351"/>
    <w:rsid w:val="00624343"/>
    <w:rsid w:val="0062670D"/>
    <w:rsid w:val="006359F3"/>
    <w:rsid w:val="00636DAF"/>
    <w:rsid w:val="00640737"/>
    <w:rsid w:val="00641C4E"/>
    <w:rsid w:val="00642807"/>
    <w:rsid w:val="0064345D"/>
    <w:rsid w:val="006457F8"/>
    <w:rsid w:val="00646978"/>
    <w:rsid w:val="00651FCA"/>
    <w:rsid w:val="00654F43"/>
    <w:rsid w:val="00654F54"/>
    <w:rsid w:val="006550D9"/>
    <w:rsid w:val="00655688"/>
    <w:rsid w:val="00655FC1"/>
    <w:rsid w:val="0065660C"/>
    <w:rsid w:val="00657C87"/>
    <w:rsid w:val="0066103E"/>
    <w:rsid w:val="00661A94"/>
    <w:rsid w:val="00661F60"/>
    <w:rsid w:val="006621AD"/>
    <w:rsid w:val="00664061"/>
    <w:rsid w:val="00666017"/>
    <w:rsid w:val="00666440"/>
    <w:rsid w:val="00667680"/>
    <w:rsid w:val="00667716"/>
    <w:rsid w:val="006677BD"/>
    <w:rsid w:val="0067127A"/>
    <w:rsid w:val="006713C8"/>
    <w:rsid w:val="0067160B"/>
    <w:rsid w:val="00671A7B"/>
    <w:rsid w:val="00674164"/>
    <w:rsid w:val="00674474"/>
    <w:rsid w:val="00674563"/>
    <w:rsid w:val="00675A23"/>
    <w:rsid w:val="00676CBC"/>
    <w:rsid w:val="00677965"/>
    <w:rsid w:val="006807CC"/>
    <w:rsid w:val="006810B9"/>
    <w:rsid w:val="00682EB6"/>
    <w:rsid w:val="00684D50"/>
    <w:rsid w:val="00685139"/>
    <w:rsid w:val="00685913"/>
    <w:rsid w:val="00685A0E"/>
    <w:rsid w:val="00685C4A"/>
    <w:rsid w:val="00685D75"/>
    <w:rsid w:val="00685E9B"/>
    <w:rsid w:val="00686282"/>
    <w:rsid w:val="00686F2A"/>
    <w:rsid w:val="00690EE6"/>
    <w:rsid w:val="00692D15"/>
    <w:rsid w:val="00693490"/>
    <w:rsid w:val="0069464A"/>
    <w:rsid w:val="006946B9"/>
    <w:rsid w:val="00694C17"/>
    <w:rsid w:val="00697526"/>
    <w:rsid w:val="006977C6"/>
    <w:rsid w:val="006978DD"/>
    <w:rsid w:val="006A1990"/>
    <w:rsid w:val="006A28DA"/>
    <w:rsid w:val="006A368E"/>
    <w:rsid w:val="006B2682"/>
    <w:rsid w:val="006B3976"/>
    <w:rsid w:val="006B3DBA"/>
    <w:rsid w:val="006B521D"/>
    <w:rsid w:val="006B600E"/>
    <w:rsid w:val="006B7752"/>
    <w:rsid w:val="006C0724"/>
    <w:rsid w:val="006C1054"/>
    <w:rsid w:val="006C147D"/>
    <w:rsid w:val="006C1946"/>
    <w:rsid w:val="006C4196"/>
    <w:rsid w:val="006C4F5F"/>
    <w:rsid w:val="006C77F5"/>
    <w:rsid w:val="006C7F5E"/>
    <w:rsid w:val="006C7FD2"/>
    <w:rsid w:val="006D0A5D"/>
    <w:rsid w:val="006D45E5"/>
    <w:rsid w:val="006D5A1B"/>
    <w:rsid w:val="006D5B30"/>
    <w:rsid w:val="006D7AB5"/>
    <w:rsid w:val="006E0F57"/>
    <w:rsid w:val="006E245E"/>
    <w:rsid w:val="006E2900"/>
    <w:rsid w:val="006E67BA"/>
    <w:rsid w:val="006F036E"/>
    <w:rsid w:val="006F1292"/>
    <w:rsid w:val="006F17B3"/>
    <w:rsid w:val="006F1D4D"/>
    <w:rsid w:val="006F2A2B"/>
    <w:rsid w:val="006F3B3F"/>
    <w:rsid w:val="006F6CDA"/>
    <w:rsid w:val="006F6FBE"/>
    <w:rsid w:val="006F7B04"/>
    <w:rsid w:val="006F7D71"/>
    <w:rsid w:val="007008E1"/>
    <w:rsid w:val="00701C70"/>
    <w:rsid w:val="00704365"/>
    <w:rsid w:val="007052DC"/>
    <w:rsid w:val="00705D7D"/>
    <w:rsid w:val="00710980"/>
    <w:rsid w:val="007114DD"/>
    <w:rsid w:val="007119F5"/>
    <w:rsid w:val="00715913"/>
    <w:rsid w:val="00720926"/>
    <w:rsid w:val="00722E9D"/>
    <w:rsid w:val="007249E9"/>
    <w:rsid w:val="0072560F"/>
    <w:rsid w:val="00725682"/>
    <w:rsid w:val="00725A0B"/>
    <w:rsid w:val="007279E7"/>
    <w:rsid w:val="007343B9"/>
    <w:rsid w:val="007360B0"/>
    <w:rsid w:val="007363DC"/>
    <w:rsid w:val="00737573"/>
    <w:rsid w:val="00737AA9"/>
    <w:rsid w:val="00740C99"/>
    <w:rsid w:val="00742038"/>
    <w:rsid w:val="007435D3"/>
    <w:rsid w:val="007471FC"/>
    <w:rsid w:val="00747312"/>
    <w:rsid w:val="00750808"/>
    <w:rsid w:val="0075310F"/>
    <w:rsid w:val="00753AA6"/>
    <w:rsid w:val="00757786"/>
    <w:rsid w:val="00760768"/>
    <w:rsid w:val="00760ADC"/>
    <w:rsid w:val="00761D25"/>
    <w:rsid w:val="00762A79"/>
    <w:rsid w:val="007642D4"/>
    <w:rsid w:val="00765A84"/>
    <w:rsid w:val="0076635D"/>
    <w:rsid w:val="0076791E"/>
    <w:rsid w:val="0076795B"/>
    <w:rsid w:val="00770DA3"/>
    <w:rsid w:val="00771EA9"/>
    <w:rsid w:val="00772927"/>
    <w:rsid w:val="007764B6"/>
    <w:rsid w:val="007807B6"/>
    <w:rsid w:val="00784437"/>
    <w:rsid w:val="00786A90"/>
    <w:rsid w:val="00787226"/>
    <w:rsid w:val="00787B3B"/>
    <w:rsid w:val="0079019C"/>
    <w:rsid w:val="00791003"/>
    <w:rsid w:val="00791591"/>
    <w:rsid w:val="0079309E"/>
    <w:rsid w:val="00795D47"/>
    <w:rsid w:val="00795EEC"/>
    <w:rsid w:val="00796066"/>
    <w:rsid w:val="0079622C"/>
    <w:rsid w:val="0079624C"/>
    <w:rsid w:val="00796BCF"/>
    <w:rsid w:val="007A3B31"/>
    <w:rsid w:val="007A4070"/>
    <w:rsid w:val="007A415D"/>
    <w:rsid w:val="007A52A0"/>
    <w:rsid w:val="007B113C"/>
    <w:rsid w:val="007B1CD2"/>
    <w:rsid w:val="007B2E96"/>
    <w:rsid w:val="007B49B7"/>
    <w:rsid w:val="007B5E18"/>
    <w:rsid w:val="007B5E81"/>
    <w:rsid w:val="007B67E9"/>
    <w:rsid w:val="007B6EB8"/>
    <w:rsid w:val="007B71B4"/>
    <w:rsid w:val="007C04D1"/>
    <w:rsid w:val="007C1F7C"/>
    <w:rsid w:val="007C2E8D"/>
    <w:rsid w:val="007C432B"/>
    <w:rsid w:val="007C6A65"/>
    <w:rsid w:val="007C6D4D"/>
    <w:rsid w:val="007D00E0"/>
    <w:rsid w:val="007D0FD1"/>
    <w:rsid w:val="007D2930"/>
    <w:rsid w:val="007D5FEB"/>
    <w:rsid w:val="007D647A"/>
    <w:rsid w:val="007D6EC9"/>
    <w:rsid w:val="007E0671"/>
    <w:rsid w:val="007E1833"/>
    <w:rsid w:val="007E25CE"/>
    <w:rsid w:val="007E2B2F"/>
    <w:rsid w:val="007E3252"/>
    <w:rsid w:val="007E3404"/>
    <w:rsid w:val="007E350B"/>
    <w:rsid w:val="007E4FFD"/>
    <w:rsid w:val="007E579F"/>
    <w:rsid w:val="007F033D"/>
    <w:rsid w:val="007F0659"/>
    <w:rsid w:val="007F14AA"/>
    <w:rsid w:val="007F18C0"/>
    <w:rsid w:val="007F1E39"/>
    <w:rsid w:val="007F235F"/>
    <w:rsid w:val="007F2B66"/>
    <w:rsid w:val="007F2C78"/>
    <w:rsid w:val="007F36EF"/>
    <w:rsid w:val="007F39C2"/>
    <w:rsid w:val="007F4317"/>
    <w:rsid w:val="007F4861"/>
    <w:rsid w:val="007F5F80"/>
    <w:rsid w:val="008008A3"/>
    <w:rsid w:val="00801F28"/>
    <w:rsid w:val="0080237E"/>
    <w:rsid w:val="008028F2"/>
    <w:rsid w:val="00802D64"/>
    <w:rsid w:val="008042AB"/>
    <w:rsid w:val="00804646"/>
    <w:rsid w:val="00804A6A"/>
    <w:rsid w:val="0081017B"/>
    <w:rsid w:val="00810785"/>
    <w:rsid w:val="00810923"/>
    <w:rsid w:val="0081469B"/>
    <w:rsid w:val="00814D3F"/>
    <w:rsid w:val="00814D59"/>
    <w:rsid w:val="00816199"/>
    <w:rsid w:val="00817ABB"/>
    <w:rsid w:val="00823D12"/>
    <w:rsid w:val="00823E34"/>
    <w:rsid w:val="00826590"/>
    <w:rsid w:val="008308CC"/>
    <w:rsid w:val="008353F2"/>
    <w:rsid w:val="00840177"/>
    <w:rsid w:val="008439FB"/>
    <w:rsid w:val="00843C1D"/>
    <w:rsid w:val="00844E2C"/>
    <w:rsid w:val="00845614"/>
    <w:rsid w:val="00845788"/>
    <w:rsid w:val="00845A24"/>
    <w:rsid w:val="00847C72"/>
    <w:rsid w:val="00850480"/>
    <w:rsid w:val="00851AF9"/>
    <w:rsid w:val="00851E69"/>
    <w:rsid w:val="00853A6A"/>
    <w:rsid w:val="00854CD9"/>
    <w:rsid w:val="008559A5"/>
    <w:rsid w:val="00855E04"/>
    <w:rsid w:val="00855EDD"/>
    <w:rsid w:val="00857FA2"/>
    <w:rsid w:val="0086072F"/>
    <w:rsid w:val="0086089D"/>
    <w:rsid w:val="008615E2"/>
    <w:rsid w:val="00867F52"/>
    <w:rsid w:val="00870B50"/>
    <w:rsid w:val="00871088"/>
    <w:rsid w:val="00871B86"/>
    <w:rsid w:val="00872528"/>
    <w:rsid w:val="00875007"/>
    <w:rsid w:val="00875DF6"/>
    <w:rsid w:val="008764E1"/>
    <w:rsid w:val="0087656E"/>
    <w:rsid w:val="00876BBB"/>
    <w:rsid w:val="008773D7"/>
    <w:rsid w:val="00877FCA"/>
    <w:rsid w:val="008800F6"/>
    <w:rsid w:val="008809A3"/>
    <w:rsid w:val="00881048"/>
    <w:rsid w:val="00881578"/>
    <w:rsid w:val="008819C6"/>
    <w:rsid w:val="00881ACE"/>
    <w:rsid w:val="008820FE"/>
    <w:rsid w:val="00882FFA"/>
    <w:rsid w:val="00883EAF"/>
    <w:rsid w:val="00884A54"/>
    <w:rsid w:val="008861DD"/>
    <w:rsid w:val="008868FA"/>
    <w:rsid w:val="008907E0"/>
    <w:rsid w:val="00892986"/>
    <w:rsid w:val="00893121"/>
    <w:rsid w:val="00894505"/>
    <w:rsid w:val="00894F16"/>
    <w:rsid w:val="00895295"/>
    <w:rsid w:val="0089617D"/>
    <w:rsid w:val="008969B8"/>
    <w:rsid w:val="00897079"/>
    <w:rsid w:val="008A0B53"/>
    <w:rsid w:val="008A5AD5"/>
    <w:rsid w:val="008A7D51"/>
    <w:rsid w:val="008B1C36"/>
    <w:rsid w:val="008B3546"/>
    <w:rsid w:val="008B3C42"/>
    <w:rsid w:val="008B526F"/>
    <w:rsid w:val="008B58AA"/>
    <w:rsid w:val="008B7AD9"/>
    <w:rsid w:val="008B7B7D"/>
    <w:rsid w:val="008C0C5D"/>
    <w:rsid w:val="008C14DB"/>
    <w:rsid w:val="008C17B8"/>
    <w:rsid w:val="008C281F"/>
    <w:rsid w:val="008C2D5A"/>
    <w:rsid w:val="008C34C9"/>
    <w:rsid w:val="008C3FAF"/>
    <w:rsid w:val="008C69B9"/>
    <w:rsid w:val="008C7761"/>
    <w:rsid w:val="008D056A"/>
    <w:rsid w:val="008D28CB"/>
    <w:rsid w:val="008D34AB"/>
    <w:rsid w:val="008D52FD"/>
    <w:rsid w:val="008D7D37"/>
    <w:rsid w:val="008D7DC5"/>
    <w:rsid w:val="008E0077"/>
    <w:rsid w:val="008E060A"/>
    <w:rsid w:val="008E1B2D"/>
    <w:rsid w:val="008E252B"/>
    <w:rsid w:val="008E3FBA"/>
    <w:rsid w:val="008E57AE"/>
    <w:rsid w:val="008E67A9"/>
    <w:rsid w:val="008F180D"/>
    <w:rsid w:val="008F5A97"/>
    <w:rsid w:val="00900D5F"/>
    <w:rsid w:val="009013A6"/>
    <w:rsid w:val="00901A8B"/>
    <w:rsid w:val="009034AB"/>
    <w:rsid w:val="009037CE"/>
    <w:rsid w:val="00903FFC"/>
    <w:rsid w:val="009046AA"/>
    <w:rsid w:val="00905985"/>
    <w:rsid w:val="00905FD6"/>
    <w:rsid w:val="00906B0D"/>
    <w:rsid w:val="0091128F"/>
    <w:rsid w:val="009123F3"/>
    <w:rsid w:val="00912709"/>
    <w:rsid w:val="009130DF"/>
    <w:rsid w:val="00916925"/>
    <w:rsid w:val="0091787C"/>
    <w:rsid w:val="00921D48"/>
    <w:rsid w:val="00923623"/>
    <w:rsid w:val="00924E90"/>
    <w:rsid w:val="00926BD9"/>
    <w:rsid w:val="00927891"/>
    <w:rsid w:val="009303AA"/>
    <w:rsid w:val="009316D7"/>
    <w:rsid w:val="00931C53"/>
    <w:rsid w:val="00932EE5"/>
    <w:rsid w:val="00933273"/>
    <w:rsid w:val="00934911"/>
    <w:rsid w:val="009366B4"/>
    <w:rsid w:val="00937535"/>
    <w:rsid w:val="00937F20"/>
    <w:rsid w:val="0094089E"/>
    <w:rsid w:val="00940F16"/>
    <w:rsid w:val="009410DF"/>
    <w:rsid w:val="00941F89"/>
    <w:rsid w:val="009434B5"/>
    <w:rsid w:val="00943832"/>
    <w:rsid w:val="009458E5"/>
    <w:rsid w:val="00947B95"/>
    <w:rsid w:val="009553AD"/>
    <w:rsid w:val="009557B8"/>
    <w:rsid w:val="0095640B"/>
    <w:rsid w:val="00964FD1"/>
    <w:rsid w:val="00966784"/>
    <w:rsid w:val="0097006D"/>
    <w:rsid w:val="00972871"/>
    <w:rsid w:val="00972C93"/>
    <w:rsid w:val="00972FAF"/>
    <w:rsid w:val="009734C1"/>
    <w:rsid w:val="0097503A"/>
    <w:rsid w:val="009750C7"/>
    <w:rsid w:val="00975C95"/>
    <w:rsid w:val="009761E7"/>
    <w:rsid w:val="00976B4B"/>
    <w:rsid w:val="00983231"/>
    <w:rsid w:val="0098697A"/>
    <w:rsid w:val="0098753B"/>
    <w:rsid w:val="0099371C"/>
    <w:rsid w:val="00994162"/>
    <w:rsid w:val="00994538"/>
    <w:rsid w:val="00995FBD"/>
    <w:rsid w:val="009962A5"/>
    <w:rsid w:val="009A01CD"/>
    <w:rsid w:val="009A0524"/>
    <w:rsid w:val="009A1D6C"/>
    <w:rsid w:val="009A3517"/>
    <w:rsid w:val="009A43FC"/>
    <w:rsid w:val="009A4706"/>
    <w:rsid w:val="009A4EB5"/>
    <w:rsid w:val="009A4EC2"/>
    <w:rsid w:val="009A5B43"/>
    <w:rsid w:val="009B3771"/>
    <w:rsid w:val="009B3B1D"/>
    <w:rsid w:val="009C059A"/>
    <w:rsid w:val="009C228D"/>
    <w:rsid w:val="009C5276"/>
    <w:rsid w:val="009C5931"/>
    <w:rsid w:val="009C5AF8"/>
    <w:rsid w:val="009D0B18"/>
    <w:rsid w:val="009D218E"/>
    <w:rsid w:val="009D2DF4"/>
    <w:rsid w:val="009D2F45"/>
    <w:rsid w:val="009D34B9"/>
    <w:rsid w:val="009D407A"/>
    <w:rsid w:val="009D6726"/>
    <w:rsid w:val="009E2F5B"/>
    <w:rsid w:val="009E3222"/>
    <w:rsid w:val="009E35F5"/>
    <w:rsid w:val="009E37AB"/>
    <w:rsid w:val="009E3E8F"/>
    <w:rsid w:val="009F4512"/>
    <w:rsid w:val="009F6B06"/>
    <w:rsid w:val="009F6D6E"/>
    <w:rsid w:val="00A002CB"/>
    <w:rsid w:val="00A01F67"/>
    <w:rsid w:val="00A0438F"/>
    <w:rsid w:val="00A06591"/>
    <w:rsid w:val="00A119C1"/>
    <w:rsid w:val="00A11E7A"/>
    <w:rsid w:val="00A1238E"/>
    <w:rsid w:val="00A12584"/>
    <w:rsid w:val="00A15AD6"/>
    <w:rsid w:val="00A164DB"/>
    <w:rsid w:val="00A16D29"/>
    <w:rsid w:val="00A23681"/>
    <w:rsid w:val="00A26661"/>
    <w:rsid w:val="00A274A9"/>
    <w:rsid w:val="00A30B66"/>
    <w:rsid w:val="00A30E43"/>
    <w:rsid w:val="00A3180D"/>
    <w:rsid w:val="00A33718"/>
    <w:rsid w:val="00A34257"/>
    <w:rsid w:val="00A34EC3"/>
    <w:rsid w:val="00A42671"/>
    <w:rsid w:val="00A42EAF"/>
    <w:rsid w:val="00A443DF"/>
    <w:rsid w:val="00A454A7"/>
    <w:rsid w:val="00A45F14"/>
    <w:rsid w:val="00A506FB"/>
    <w:rsid w:val="00A50E2D"/>
    <w:rsid w:val="00A540CC"/>
    <w:rsid w:val="00A56EE3"/>
    <w:rsid w:val="00A64934"/>
    <w:rsid w:val="00A678AA"/>
    <w:rsid w:val="00A7158E"/>
    <w:rsid w:val="00A7188C"/>
    <w:rsid w:val="00A71D4A"/>
    <w:rsid w:val="00A731AC"/>
    <w:rsid w:val="00A73367"/>
    <w:rsid w:val="00A7385F"/>
    <w:rsid w:val="00A73B18"/>
    <w:rsid w:val="00A73DFD"/>
    <w:rsid w:val="00A741A4"/>
    <w:rsid w:val="00A80C52"/>
    <w:rsid w:val="00A81481"/>
    <w:rsid w:val="00A81A0F"/>
    <w:rsid w:val="00A83BC5"/>
    <w:rsid w:val="00A841C4"/>
    <w:rsid w:val="00A856FF"/>
    <w:rsid w:val="00A85F94"/>
    <w:rsid w:val="00A861C7"/>
    <w:rsid w:val="00A900C8"/>
    <w:rsid w:val="00A9036A"/>
    <w:rsid w:val="00A90E75"/>
    <w:rsid w:val="00A90ECD"/>
    <w:rsid w:val="00A9238D"/>
    <w:rsid w:val="00A92A86"/>
    <w:rsid w:val="00A93C14"/>
    <w:rsid w:val="00A95940"/>
    <w:rsid w:val="00A95CF1"/>
    <w:rsid w:val="00A9635D"/>
    <w:rsid w:val="00A964FC"/>
    <w:rsid w:val="00A968F7"/>
    <w:rsid w:val="00A96F7F"/>
    <w:rsid w:val="00A971C7"/>
    <w:rsid w:val="00A976E2"/>
    <w:rsid w:val="00AA06AD"/>
    <w:rsid w:val="00AA1764"/>
    <w:rsid w:val="00AA54E3"/>
    <w:rsid w:val="00AA60AB"/>
    <w:rsid w:val="00AA7B49"/>
    <w:rsid w:val="00AB23C7"/>
    <w:rsid w:val="00AB3A1A"/>
    <w:rsid w:val="00AB3E01"/>
    <w:rsid w:val="00AB5125"/>
    <w:rsid w:val="00AB75AF"/>
    <w:rsid w:val="00AB7C51"/>
    <w:rsid w:val="00AC0638"/>
    <w:rsid w:val="00AC0BD7"/>
    <w:rsid w:val="00AC1132"/>
    <w:rsid w:val="00AC5519"/>
    <w:rsid w:val="00AC6D6E"/>
    <w:rsid w:val="00AD0260"/>
    <w:rsid w:val="00AD25F9"/>
    <w:rsid w:val="00AD2C8E"/>
    <w:rsid w:val="00AD35EF"/>
    <w:rsid w:val="00AD4BAA"/>
    <w:rsid w:val="00AD5425"/>
    <w:rsid w:val="00AE1521"/>
    <w:rsid w:val="00AE2C8B"/>
    <w:rsid w:val="00AE4214"/>
    <w:rsid w:val="00AF2A08"/>
    <w:rsid w:val="00AF2F73"/>
    <w:rsid w:val="00AF3F17"/>
    <w:rsid w:val="00AF55F7"/>
    <w:rsid w:val="00AF5674"/>
    <w:rsid w:val="00AF5970"/>
    <w:rsid w:val="00AF66F0"/>
    <w:rsid w:val="00AF68BE"/>
    <w:rsid w:val="00B007B9"/>
    <w:rsid w:val="00B03F3A"/>
    <w:rsid w:val="00B0507A"/>
    <w:rsid w:val="00B05591"/>
    <w:rsid w:val="00B0582C"/>
    <w:rsid w:val="00B0588C"/>
    <w:rsid w:val="00B06602"/>
    <w:rsid w:val="00B06E0F"/>
    <w:rsid w:val="00B11CDD"/>
    <w:rsid w:val="00B124CB"/>
    <w:rsid w:val="00B12E7E"/>
    <w:rsid w:val="00B13A59"/>
    <w:rsid w:val="00B1452F"/>
    <w:rsid w:val="00B14E24"/>
    <w:rsid w:val="00B1620B"/>
    <w:rsid w:val="00B21CBE"/>
    <w:rsid w:val="00B22350"/>
    <w:rsid w:val="00B22566"/>
    <w:rsid w:val="00B24C79"/>
    <w:rsid w:val="00B24D92"/>
    <w:rsid w:val="00B25BA7"/>
    <w:rsid w:val="00B26CD0"/>
    <w:rsid w:val="00B271FC"/>
    <w:rsid w:val="00B27E68"/>
    <w:rsid w:val="00B31D8B"/>
    <w:rsid w:val="00B353B2"/>
    <w:rsid w:val="00B3683D"/>
    <w:rsid w:val="00B40169"/>
    <w:rsid w:val="00B40377"/>
    <w:rsid w:val="00B42E0E"/>
    <w:rsid w:val="00B43A3E"/>
    <w:rsid w:val="00B4754D"/>
    <w:rsid w:val="00B5330C"/>
    <w:rsid w:val="00B540F7"/>
    <w:rsid w:val="00B555DD"/>
    <w:rsid w:val="00B559AA"/>
    <w:rsid w:val="00B62D0F"/>
    <w:rsid w:val="00B6459C"/>
    <w:rsid w:val="00B64C70"/>
    <w:rsid w:val="00B6553E"/>
    <w:rsid w:val="00B6631E"/>
    <w:rsid w:val="00B66D25"/>
    <w:rsid w:val="00B67E99"/>
    <w:rsid w:val="00B704F2"/>
    <w:rsid w:val="00B70BE6"/>
    <w:rsid w:val="00B7107C"/>
    <w:rsid w:val="00B728B6"/>
    <w:rsid w:val="00B732E2"/>
    <w:rsid w:val="00B73976"/>
    <w:rsid w:val="00B7590D"/>
    <w:rsid w:val="00B76A22"/>
    <w:rsid w:val="00B76BF7"/>
    <w:rsid w:val="00B77F64"/>
    <w:rsid w:val="00B80204"/>
    <w:rsid w:val="00B80853"/>
    <w:rsid w:val="00B81318"/>
    <w:rsid w:val="00B81B18"/>
    <w:rsid w:val="00B820A9"/>
    <w:rsid w:val="00B82A84"/>
    <w:rsid w:val="00B82C52"/>
    <w:rsid w:val="00B8432C"/>
    <w:rsid w:val="00B8670F"/>
    <w:rsid w:val="00B86FF7"/>
    <w:rsid w:val="00B87A20"/>
    <w:rsid w:val="00B90BC0"/>
    <w:rsid w:val="00B919E1"/>
    <w:rsid w:val="00B92BE2"/>
    <w:rsid w:val="00B943C2"/>
    <w:rsid w:val="00B957FA"/>
    <w:rsid w:val="00B962F1"/>
    <w:rsid w:val="00B96880"/>
    <w:rsid w:val="00B96FE2"/>
    <w:rsid w:val="00BA0BC3"/>
    <w:rsid w:val="00BB069B"/>
    <w:rsid w:val="00BB07B4"/>
    <w:rsid w:val="00BB09CA"/>
    <w:rsid w:val="00BB3220"/>
    <w:rsid w:val="00BB5EAB"/>
    <w:rsid w:val="00BC0197"/>
    <w:rsid w:val="00BC0B1F"/>
    <w:rsid w:val="00BC2CEA"/>
    <w:rsid w:val="00BC5D39"/>
    <w:rsid w:val="00BC61F7"/>
    <w:rsid w:val="00BC6B3E"/>
    <w:rsid w:val="00BD1C0F"/>
    <w:rsid w:val="00BD2880"/>
    <w:rsid w:val="00BD3419"/>
    <w:rsid w:val="00BD5E55"/>
    <w:rsid w:val="00BE07F2"/>
    <w:rsid w:val="00BE2B2F"/>
    <w:rsid w:val="00BE369B"/>
    <w:rsid w:val="00BE4958"/>
    <w:rsid w:val="00BE4A0E"/>
    <w:rsid w:val="00BE4F7F"/>
    <w:rsid w:val="00BF3347"/>
    <w:rsid w:val="00BF3D9E"/>
    <w:rsid w:val="00BF41AC"/>
    <w:rsid w:val="00BF4934"/>
    <w:rsid w:val="00BF5B32"/>
    <w:rsid w:val="00BF7741"/>
    <w:rsid w:val="00C01E46"/>
    <w:rsid w:val="00C02158"/>
    <w:rsid w:val="00C0533E"/>
    <w:rsid w:val="00C06988"/>
    <w:rsid w:val="00C10291"/>
    <w:rsid w:val="00C11B01"/>
    <w:rsid w:val="00C12319"/>
    <w:rsid w:val="00C15E86"/>
    <w:rsid w:val="00C16C6A"/>
    <w:rsid w:val="00C16F45"/>
    <w:rsid w:val="00C20AC1"/>
    <w:rsid w:val="00C20C3F"/>
    <w:rsid w:val="00C20E2B"/>
    <w:rsid w:val="00C23C74"/>
    <w:rsid w:val="00C2441C"/>
    <w:rsid w:val="00C25753"/>
    <w:rsid w:val="00C3100F"/>
    <w:rsid w:val="00C310DE"/>
    <w:rsid w:val="00C323C5"/>
    <w:rsid w:val="00C32584"/>
    <w:rsid w:val="00C338FE"/>
    <w:rsid w:val="00C33A94"/>
    <w:rsid w:val="00C36C3B"/>
    <w:rsid w:val="00C37359"/>
    <w:rsid w:val="00C404FF"/>
    <w:rsid w:val="00C41534"/>
    <w:rsid w:val="00C41E87"/>
    <w:rsid w:val="00C41F3D"/>
    <w:rsid w:val="00C43274"/>
    <w:rsid w:val="00C43499"/>
    <w:rsid w:val="00C43825"/>
    <w:rsid w:val="00C44385"/>
    <w:rsid w:val="00C447AD"/>
    <w:rsid w:val="00C45202"/>
    <w:rsid w:val="00C453A8"/>
    <w:rsid w:val="00C46F44"/>
    <w:rsid w:val="00C47361"/>
    <w:rsid w:val="00C47912"/>
    <w:rsid w:val="00C52548"/>
    <w:rsid w:val="00C52B41"/>
    <w:rsid w:val="00C5350B"/>
    <w:rsid w:val="00C55421"/>
    <w:rsid w:val="00C5630E"/>
    <w:rsid w:val="00C566F3"/>
    <w:rsid w:val="00C57CF4"/>
    <w:rsid w:val="00C62125"/>
    <w:rsid w:val="00C62691"/>
    <w:rsid w:val="00C62BF2"/>
    <w:rsid w:val="00C6331A"/>
    <w:rsid w:val="00C66992"/>
    <w:rsid w:val="00C66AF4"/>
    <w:rsid w:val="00C679E3"/>
    <w:rsid w:val="00C70101"/>
    <w:rsid w:val="00C711FE"/>
    <w:rsid w:val="00C74CCF"/>
    <w:rsid w:val="00C75DE2"/>
    <w:rsid w:val="00C76EA2"/>
    <w:rsid w:val="00C770F3"/>
    <w:rsid w:val="00C77CD7"/>
    <w:rsid w:val="00C801FE"/>
    <w:rsid w:val="00C82221"/>
    <w:rsid w:val="00C8298B"/>
    <w:rsid w:val="00C839F8"/>
    <w:rsid w:val="00C83EFB"/>
    <w:rsid w:val="00C848B4"/>
    <w:rsid w:val="00C85F19"/>
    <w:rsid w:val="00C9087E"/>
    <w:rsid w:val="00C90C03"/>
    <w:rsid w:val="00C90D36"/>
    <w:rsid w:val="00C91759"/>
    <w:rsid w:val="00C91A49"/>
    <w:rsid w:val="00C93385"/>
    <w:rsid w:val="00C93C40"/>
    <w:rsid w:val="00C95368"/>
    <w:rsid w:val="00C96447"/>
    <w:rsid w:val="00C96FD0"/>
    <w:rsid w:val="00CA1C79"/>
    <w:rsid w:val="00CA21F8"/>
    <w:rsid w:val="00CA371B"/>
    <w:rsid w:val="00CA39AC"/>
    <w:rsid w:val="00CA3B6F"/>
    <w:rsid w:val="00CA5C81"/>
    <w:rsid w:val="00CA7DDC"/>
    <w:rsid w:val="00CB3178"/>
    <w:rsid w:val="00CB3220"/>
    <w:rsid w:val="00CB6391"/>
    <w:rsid w:val="00CB6EB9"/>
    <w:rsid w:val="00CC0E8D"/>
    <w:rsid w:val="00CC11EB"/>
    <w:rsid w:val="00CC13AD"/>
    <w:rsid w:val="00CC23A2"/>
    <w:rsid w:val="00CC2998"/>
    <w:rsid w:val="00CC6B26"/>
    <w:rsid w:val="00CC771B"/>
    <w:rsid w:val="00CD0452"/>
    <w:rsid w:val="00CD0B82"/>
    <w:rsid w:val="00CD319D"/>
    <w:rsid w:val="00CD355F"/>
    <w:rsid w:val="00CD3A1F"/>
    <w:rsid w:val="00CD4103"/>
    <w:rsid w:val="00CD59A1"/>
    <w:rsid w:val="00CD6A85"/>
    <w:rsid w:val="00CD6E61"/>
    <w:rsid w:val="00CE3262"/>
    <w:rsid w:val="00CE36DD"/>
    <w:rsid w:val="00CE4DCC"/>
    <w:rsid w:val="00CE51AE"/>
    <w:rsid w:val="00CE5B93"/>
    <w:rsid w:val="00CF0262"/>
    <w:rsid w:val="00CF0880"/>
    <w:rsid w:val="00CF0B28"/>
    <w:rsid w:val="00CF0C59"/>
    <w:rsid w:val="00CF182A"/>
    <w:rsid w:val="00CF2A85"/>
    <w:rsid w:val="00CF341C"/>
    <w:rsid w:val="00CF3BC3"/>
    <w:rsid w:val="00CF5222"/>
    <w:rsid w:val="00D040E8"/>
    <w:rsid w:val="00D04467"/>
    <w:rsid w:val="00D05671"/>
    <w:rsid w:val="00D05D99"/>
    <w:rsid w:val="00D07A6E"/>
    <w:rsid w:val="00D12FE5"/>
    <w:rsid w:val="00D135B1"/>
    <w:rsid w:val="00D143E8"/>
    <w:rsid w:val="00D14B31"/>
    <w:rsid w:val="00D15219"/>
    <w:rsid w:val="00D17003"/>
    <w:rsid w:val="00D20603"/>
    <w:rsid w:val="00D2181B"/>
    <w:rsid w:val="00D2424F"/>
    <w:rsid w:val="00D25BEC"/>
    <w:rsid w:val="00D30A74"/>
    <w:rsid w:val="00D333A0"/>
    <w:rsid w:val="00D337A4"/>
    <w:rsid w:val="00D3401A"/>
    <w:rsid w:val="00D34F47"/>
    <w:rsid w:val="00D3559B"/>
    <w:rsid w:val="00D3746A"/>
    <w:rsid w:val="00D37631"/>
    <w:rsid w:val="00D378B5"/>
    <w:rsid w:val="00D37978"/>
    <w:rsid w:val="00D404D0"/>
    <w:rsid w:val="00D40C02"/>
    <w:rsid w:val="00D425E6"/>
    <w:rsid w:val="00D42DB4"/>
    <w:rsid w:val="00D44E8E"/>
    <w:rsid w:val="00D5096A"/>
    <w:rsid w:val="00D51A98"/>
    <w:rsid w:val="00D52F65"/>
    <w:rsid w:val="00D531E9"/>
    <w:rsid w:val="00D56BE0"/>
    <w:rsid w:val="00D57BC3"/>
    <w:rsid w:val="00D6044D"/>
    <w:rsid w:val="00D61135"/>
    <w:rsid w:val="00D61518"/>
    <w:rsid w:val="00D61A2A"/>
    <w:rsid w:val="00D626CA"/>
    <w:rsid w:val="00D6295F"/>
    <w:rsid w:val="00D6338E"/>
    <w:rsid w:val="00D63460"/>
    <w:rsid w:val="00D644AD"/>
    <w:rsid w:val="00D658D3"/>
    <w:rsid w:val="00D666B6"/>
    <w:rsid w:val="00D666F2"/>
    <w:rsid w:val="00D66970"/>
    <w:rsid w:val="00D669C5"/>
    <w:rsid w:val="00D70A76"/>
    <w:rsid w:val="00D710D7"/>
    <w:rsid w:val="00D74245"/>
    <w:rsid w:val="00D74734"/>
    <w:rsid w:val="00D75DF2"/>
    <w:rsid w:val="00D7645C"/>
    <w:rsid w:val="00D77093"/>
    <w:rsid w:val="00D779E5"/>
    <w:rsid w:val="00D81A5F"/>
    <w:rsid w:val="00D846FE"/>
    <w:rsid w:val="00D84C28"/>
    <w:rsid w:val="00D84E6A"/>
    <w:rsid w:val="00D856D1"/>
    <w:rsid w:val="00D86A1A"/>
    <w:rsid w:val="00D907F6"/>
    <w:rsid w:val="00D90DE6"/>
    <w:rsid w:val="00D9238C"/>
    <w:rsid w:val="00D92528"/>
    <w:rsid w:val="00D92DFD"/>
    <w:rsid w:val="00D93B0B"/>
    <w:rsid w:val="00D94690"/>
    <w:rsid w:val="00D95BE4"/>
    <w:rsid w:val="00D95C36"/>
    <w:rsid w:val="00D97517"/>
    <w:rsid w:val="00DA0552"/>
    <w:rsid w:val="00DA1B4E"/>
    <w:rsid w:val="00DA2D99"/>
    <w:rsid w:val="00DA3231"/>
    <w:rsid w:val="00DA438E"/>
    <w:rsid w:val="00DA4D75"/>
    <w:rsid w:val="00DA524E"/>
    <w:rsid w:val="00DA6CC4"/>
    <w:rsid w:val="00DA789D"/>
    <w:rsid w:val="00DB01C5"/>
    <w:rsid w:val="00DB036C"/>
    <w:rsid w:val="00DB153A"/>
    <w:rsid w:val="00DB2FC9"/>
    <w:rsid w:val="00DB3131"/>
    <w:rsid w:val="00DB3707"/>
    <w:rsid w:val="00DB7D8E"/>
    <w:rsid w:val="00DC0136"/>
    <w:rsid w:val="00DC0C31"/>
    <w:rsid w:val="00DC1B06"/>
    <w:rsid w:val="00DC3A5C"/>
    <w:rsid w:val="00DC3EE8"/>
    <w:rsid w:val="00DC5770"/>
    <w:rsid w:val="00DC76A1"/>
    <w:rsid w:val="00DD177F"/>
    <w:rsid w:val="00DD1828"/>
    <w:rsid w:val="00DD35D0"/>
    <w:rsid w:val="00DD3CFB"/>
    <w:rsid w:val="00DD62C0"/>
    <w:rsid w:val="00DD7673"/>
    <w:rsid w:val="00DD7E23"/>
    <w:rsid w:val="00DE0374"/>
    <w:rsid w:val="00DE1A4D"/>
    <w:rsid w:val="00DE3BED"/>
    <w:rsid w:val="00DE43DE"/>
    <w:rsid w:val="00DE58CD"/>
    <w:rsid w:val="00DE5DE0"/>
    <w:rsid w:val="00DE648F"/>
    <w:rsid w:val="00DE66F8"/>
    <w:rsid w:val="00DE70F8"/>
    <w:rsid w:val="00DE735A"/>
    <w:rsid w:val="00DF1093"/>
    <w:rsid w:val="00DF12A6"/>
    <w:rsid w:val="00DF13CA"/>
    <w:rsid w:val="00DF3995"/>
    <w:rsid w:val="00DF3B25"/>
    <w:rsid w:val="00DF3EBC"/>
    <w:rsid w:val="00DF4CE2"/>
    <w:rsid w:val="00DF542E"/>
    <w:rsid w:val="00DF6189"/>
    <w:rsid w:val="00E0079D"/>
    <w:rsid w:val="00E069AF"/>
    <w:rsid w:val="00E106C9"/>
    <w:rsid w:val="00E1315B"/>
    <w:rsid w:val="00E132EA"/>
    <w:rsid w:val="00E13765"/>
    <w:rsid w:val="00E13810"/>
    <w:rsid w:val="00E13FAB"/>
    <w:rsid w:val="00E1496A"/>
    <w:rsid w:val="00E1664E"/>
    <w:rsid w:val="00E16F5D"/>
    <w:rsid w:val="00E17187"/>
    <w:rsid w:val="00E17BC8"/>
    <w:rsid w:val="00E21E88"/>
    <w:rsid w:val="00E221DE"/>
    <w:rsid w:val="00E24CE5"/>
    <w:rsid w:val="00E24FEA"/>
    <w:rsid w:val="00E26C69"/>
    <w:rsid w:val="00E27490"/>
    <w:rsid w:val="00E27C52"/>
    <w:rsid w:val="00E27F44"/>
    <w:rsid w:val="00E30E30"/>
    <w:rsid w:val="00E315E7"/>
    <w:rsid w:val="00E32F33"/>
    <w:rsid w:val="00E36DB8"/>
    <w:rsid w:val="00E438D1"/>
    <w:rsid w:val="00E443F0"/>
    <w:rsid w:val="00E4460D"/>
    <w:rsid w:val="00E47601"/>
    <w:rsid w:val="00E51074"/>
    <w:rsid w:val="00E54337"/>
    <w:rsid w:val="00E54BF3"/>
    <w:rsid w:val="00E5585F"/>
    <w:rsid w:val="00E57502"/>
    <w:rsid w:val="00E605A1"/>
    <w:rsid w:val="00E60698"/>
    <w:rsid w:val="00E6373B"/>
    <w:rsid w:val="00E63C42"/>
    <w:rsid w:val="00E64FE1"/>
    <w:rsid w:val="00E7006B"/>
    <w:rsid w:val="00E705FC"/>
    <w:rsid w:val="00E7062F"/>
    <w:rsid w:val="00E71042"/>
    <w:rsid w:val="00E719DA"/>
    <w:rsid w:val="00E745F8"/>
    <w:rsid w:val="00E74C93"/>
    <w:rsid w:val="00E765F6"/>
    <w:rsid w:val="00E80F94"/>
    <w:rsid w:val="00E82A7B"/>
    <w:rsid w:val="00E848E2"/>
    <w:rsid w:val="00E86A91"/>
    <w:rsid w:val="00E903C8"/>
    <w:rsid w:val="00E90CD3"/>
    <w:rsid w:val="00E93DF6"/>
    <w:rsid w:val="00E97792"/>
    <w:rsid w:val="00EA07D1"/>
    <w:rsid w:val="00EA12C5"/>
    <w:rsid w:val="00EA201E"/>
    <w:rsid w:val="00EA6EB0"/>
    <w:rsid w:val="00EA76C1"/>
    <w:rsid w:val="00EB04BC"/>
    <w:rsid w:val="00EB0BA9"/>
    <w:rsid w:val="00EB0C94"/>
    <w:rsid w:val="00EB19C0"/>
    <w:rsid w:val="00EB26A3"/>
    <w:rsid w:val="00EB3DA6"/>
    <w:rsid w:val="00EB46CE"/>
    <w:rsid w:val="00EB5D40"/>
    <w:rsid w:val="00EB6409"/>
    <w:rsid w:val="00EB699F"/>
    <w:rsid w:val="00EB7147"/>
    <w:rsid w:val="00EC0438"/>
    <w:rsid w:val="00EC13D4"/>
    <w:rsid w:val="00EC17EF"/>
    <w:rsid w:val="00EC1804"/>
    <w:rsid w:val="00EC1ACC"/>
    <w:rsid w:val="00EC2362"/>
    <w:rsid w:val="00EC2684"/>
    <w:rsid w:val="00EC451E"/>
    <w:rsid w:val="00EC482F"/>
    <w:rsid w:val="00EC6638"/>
    <w:rsid w:val="00EC66B6"/>
    <w:rsid w:val="00ED167A"/>
    <w:rsid w:val="00ED2C47"/>
    <w:rsid w:val="00ED7B95"/>
    <w:rsid w:val="00EE4060"/>
    <w:rsid w:val="00EE45BC"/>
    <w:rsid w:val="00EE6E68"/>
    <w:rsid w:val="00EF118E"/>
    <w:rsid w:val="00EF12EB"/>
    <w:rsid w:val="00EF140F"/>
    <w:rsid w:val="00EF1A26"/>
    <w:rsid w:val="00EF2526"/>
    <w:rsid w:val="00EF4D1C"/>
    <w:rsid w:val="00EF7391"/>
    <w:rsid w:val="00F018F3"/>
    <w:rsid w:val="00F03974"/>
    <w:rsid w:val="00F05913"/>
    <w:rsid w:val="00F068D2"/>
    <w:rsid w:val="00F07C8E"/>
    <w:rsid w:val="00F11A44"/>
    <w:rsid w:val="00F133DF"/>
    <w:rsid w:val="00F14908"/>
    <w:rsid w:val="00F1576C"/>
    <w:rsid w:val="00F164D6"/>
    <w:rsid w:val="00F17BC8"/>
    <w:rsid w:val="00F20883"/>
    <w:rsid w:val="00F20C9A"/>
    <w:rsid w:val="00F224AE"/>
    <w:rsid w:val="00F22869"/>
    <w:rsid w:val="00F263E0"/>
    <w:rsid w:val="00F26DE9"/>
    <w:rsid w:val="00F318B9"/>
    <w:rsid w:val="00F32600"/>
    <w:rsid w:val="00F32BE1"/>
    <w:rsid w:val="00F33048"/>
    <w:rsid w:val="00F33D3E"/>
    <w:rsid w:val="00F343B0"/>
    <w:rsid w:val="00F3458A"/>
    <w:rsid w:val="00F3491A"/>
    <w:rsid w:val="00F35255"/>
    <w:rsid w:val="00F364B9"/>
    <w:rsid w:val="00F435DD"/>
    <w:rsid w:val="00F446EE"/>
    <w:rsid w:val="00F46E24"/>
    <w:rsid w:val="00F51B06"/>
    <w:rsid w:val="00F5302D"/>
    <w:rsid w:val="00F53136"/>
    <w:rsid w:val="00F54298"/>
    <w:rsid w:val="00F5795B"/>
    <w:rsid w:val="00F605F5"/>
    <w:rsid w:val="00F622D4"/>
    <w:rsid w:val="00F64133"/>
    <w:rsid w:val="00F66ABC"/>
    <w:rsid w:val="00F67573"/>
    <w:rsid w:val="00F72E2D"/>
    <w:rsid w:val="00F73AD2"/>
    <w:rsid w:val="00F74448"/>
    <w:rsid w:val="00F74FA4"/>
    <w:rsid w:val="00F7575C"/>
    <w:rsid w:val="00F759D1"/>
    <w:rsid w:val="00F80AB2"/>
    <w:rsid w:val="00F83444"/>
    <w:rsid w:val="00F837FA"/>
    <w:rsid w:val="00F86D97"/>
    <w:rsid w:val="00F90BBB"/>
    <w:rsid w:val="00F96845"/>
    <w:rsid w:val="00FA1886"/>
    <w:rsid w:val="00FA3B46"/>
    <w:rsid w:val="00FA41FF"/>
    <w:rsid w:val="00FB378A"/>
    <w:rsid w:val="00FB379D"/>
    <w:rsid w:val="00FB39AD"/>
    <w:rsid w:val="00FB453E"/>
    <w:rsid w:val="00FB59AE"/>
    <w:rsid w:val="00FC0064"/>
    <w:rsid w:val="00FC4088"/>
    <w:rsid w:val="00FC646B"/>
    <w:rsid w:val="00FC6869"/>
    <w:rsid w:val="00FC689F"/>
    <w:rsid w:val="00FC6CDC"/>
    <w:rsid w:val="00FC7C94"/>
    <w:rsid w:val="00FD04E4"/>
    <w:rsid w:val="00FD1361"/>
    <w:rsid w:val="00FD1A76"/>
    <w:rsid w:val="00FD26B2"/>
    <w:rsid w:val="00FD3917"/>
    <w:rsid w:val="00FD3C2B"/>
    <w:rsid w:val="00FD3ECA"/>
    <w:rsid w:val="00FD4D58"/>
    <w:rsid w:val="00FD5166"/>
    <w:rsid w:val="00FD54F9"/>
    <w:rsid w:val="00FE19A6"/>
    <w:rsid w:val="00FE1CC4"/>
    <w:rsid w:val="00FE21F3"/>
    <w:rsid w:val="00FE2DB3"/>
    <w:rsid w:val="00FE3328"/>
    <w:rsid w:val="00FE6498"/>
    <w:rsid w:val="00FE7047"/>
    <w:rsid w:val="00FF1C10"/>
    <w:rsid w:val="00FF1CB7"/>
    <w:rsid w:val="00FF2836"/>
    <w:rsid w:val="00FF2A8C"/>
    <w:rsid w:val="00FF36AE"/>
    <w:rsid w:val="00FF5BBC"/>
    <w:rsid w:val="00FF6160"/>
    <w:rsid w:val="00FF6180"/>
    <w:rsid w:val="00FF6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F7311"/>
  <w15:chartTrackingRefBased/>
  <w15:docId w15:val="{4FEF5F8C-CF6D-4029-ADE3-DF0D9C349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ADC"/>
    <w:rPr>
      <w:rFonts w:ascii="Times New Roman" w:eastAsia="Times New Roman" w:hAnsi="Times New Roman" w:cs="Times New Roman"/>
      <w:kern w:val="0"/>
      <w14:ligatures w14:val="none"/>
    </w:rPr>
  </w:style>
  <w:style w:type="paragraph" w:styleId="Heading1">
    <w:name w:val="heading 1"/>
    <w:basedOn w:val="Default"/>
    <w:next w:val="Normal"/>
    <w:link w:val="Heading1Char"/>
    <w:uiPriority w:val="9"/>
    <w:qFormat/>
    <w:rsid w:val="008C17B8"/>
    <w:pPr>
      <w:spacing w:after="360" w:line="740" w:lineRule="exact"/>
      <w:outlineLvl w:val="0"/>
    </w:pPr>
    <w:rPr>
      <w:rFonts w:cs="Poppins"/>
      <w:noProof/>
      <w:color w:val="144461"/>
      <w:sz w:val="56"/>
      <w:szCs w:val="56"/>
    </w:rPr>
  </w:style>
  <w:style w:type="paragraph" w:styleId="Heading2">
    <w:name w:val="heading 2"/>
    <w:basedOn w:val="Default"/>
    <w:next w:val="Normal"/>
    <w:link w:val="Heading2Char"/>
    <w:uiPriority w:val="9"/>
    <w:unhideWhenUsed/>
    <w:qFormat/>
    <w:rsid w:val="00DC3EE8"/>
    <w:pPr>
      <w:spacing w:after="120"/>
      <w:outlineLvl w:val="1"/>
    </w:pPr>
    <w:rPr>
      <w:rFonts w:cs="Poppins"/>
      <w:b/>
      <w:bCs/>
      <w:color w:val="144461"/>
      <w:sz w:val="28"/>
      <w:szCs w:val="28"/>
    </w:rPr>
  </w:style>
  <w:style w:type="paragraph" w:styleId="Heading3">
    <w:name w:val="heading 3"/>
    <w:basedOn w:val="Normal"/>
    <w:next w:val="Normal"/>
    <w:link w:val="Heading3Char"/>
    <w:uiPriority w:val="9"/>
    <w:unhideWhenUsed/>
    <w:qFormat/>
    <w:rsid w:val="00DC3EE8"/>
    <w:pPr>
      <w:keepNext/>
      <w:keepLines/>
      <w:spacing w:before="160" w:after="80"/>
      <w:outlineLvl w:val="2"/>
    </w:pPr>
    <w:rPr>
      <w:rFonts w:ascii="Poppins" w:eastAsiaTheme="majorEastAsia" w:hAnsi="Poppins" w:cstheme="majorBidi"/>
      <w:b/>
      <w:color w:val="227FBE"/>
      <w:sz w:val="22"/>
      <w:szCs w:val="28"/>
    </w:rPr>
  </w:style>
  <w:style w:type="paragraph" w:styleId="Heading4">
    <w:name w:val="heading 4"/>
    <w:basedOn w:val="Normal"/>
    <w:next w:val="Normal"/>
    <w:link w:val="Heading4Char"/>
    <w:uiPriority w:val="9"/>
    <w:unhideWhenUsed/>
    <w:qFormat/>
    <w:rsid w:val="0002326A"/>
    <w:pPr>
      <w:keepNext/>
      <w:keepLines/>
      <w:spacing w:before="80" w:after="40"/>
      <w:ind w:left="720"/>
      <w:outlineLvl w:val="3"/>
    </w:pPr>
    <w:rPr>
      <w:rFonts w:ascii="Poppins" w:hAnsi="Poppins" w:cs="Times New Roman (Headings CS)"/>
      <w:i/>
      <w:iCs/>
      <w:color w:val="174460" w:themeColor="text2"/>
      <w:sz w:val="21"/>
      <w:szCs w:val="22"/>
    </w:rPr>
  </w:style>
  <w:style w:type="paragraph" w:styleId="Heading5">
    <w:name w:val="heading 5"/>
    <w:basedOn w:val="Normal"/>
    <w:next w:val="Normal"/>
    <w:link w:val="Heading5Char"/>
    <w:uiPriority w:val="9"/>
    <w:semiHidden/>
    <w:unhideWhenUsed/>
    <w:qFormat/>
    <w:rsid w:val="003F6762"/>
    <w:pPr>
      <w:keepNext/>
      <w:keepLines/>
      <w:spacing w:before="80" w:after="40"/>
      <w:outlineLvl w:val="4"/>
    </w:pPr>
    <w:rPr>
      <w:rFonts w:eastAsiaTheme="majorEastAsia" w:cstheme="majorBidi"/>
      <w:color w:val="7C9D25" w:themeColor="accent1" w:themeShade="BF"/>
    </w:rPr>
  </w:style>
  <w:style w:type="paragraph" w:styleId="Heading6">
    <w:name w:val="heading 6"/>
    <w:basedOn w:val="Normal"/>
    <w:next w:val="Normal"/>
    <w:link w:val="Heading6Char"/>
    <w:uiPriority w:val="9"/>
    <w:semiHidden/>
    <w:unhideWhenUsed/>
    <w:qFormat/>
    <w:rsid w:val="003F67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7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7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7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7B8"/>
    <w:rPr>
      <w:rFonts w:ascii="Poppins" w:hAnsi="Poppins" w:cs="Poppins"/>
      <w:noProof/>
      <w:color w:val="144461"/>
      <w:kern w:val="0"/>
      <w:sz w:val="56"/>
      <w:szCs w:val="56"/>
    </w:rPr>
  </w:style>
  <w:style w:type="character" w:customStyle="1" w:styleId="Heading2Char">
    <w:name w:val="Heading 2 Char"/>
    <w:basedOn w:val="DefaultParagraphFont"/>
    <w:link w:val="Heading2"/>
    <w:uiPriority w:val="9"/>
    <w:rsid w:val="00DC3EE8"/>
    <w:rPr>
      <w:rFonts w:ascii="Poppins" w:hAnsi="Poppins" w:cs="Poppins"/>
      <w:b/>
      <w:bCs/>
      <w:color w:val="144461"/>
      <w:kern w:val="0"/>
      <w:sz w:val="28"/>
      <w:szCs w:val="28"/>
    </w:rPr>
  </w:style>
  <w:style w:type="character" w:customStyle="1" w:styleId="Heading3Char">
    <w:name w:val="Heading 3 Char"/>
    <w:basedOn w:val="DefaultParagraphFont"/>
    <w:link w:val="Heading3"/>
    <w:uiPriority w:val="9"/>
    <w:rsid w:val="00DC3EE8"/>
    <w:rPr>
      <w:rFonts w:ascii="Poppins" w:eastAsiaTheme="majorEastAsia" w:hAnsi="Poppins" w:cstheme="majorBidi"/>
      <w:b/>
      <w:color w:val="227FBE"/>
      <w:kern w:val="0"/>
      <w:sz w:val="22"/>
      <w:szCs w:val="28"/>
      <w14:ligatures w14:val="none"/>
    </w:rPr>
  </w:style>
  <w:style w:type="character" w:customStyle="1" w:styleId="Heading4Char">
    <w:name w:val="Heading 4 Char"/>
    <w:basedOn w:val="DefaultParagraphFont"/>
    <w:link w:val="Heading4"/>
    <w:uiPriority w:val="9"/>
    <w:rsid w:val="0002326A"/>
    <w:rPr>
      <w:rFonts w:ascii="Poppins" w:eastAsia="Times New Roman" w:hAnsi="Poppins" w:cs="Times New Roman (Headings CS)"/>
      <w:i/>
      <w:iCs/>
      <w:color w:val="174460" w:themeColor="text2"/>
      <w:kern w:val="0"/>
      <w:sz w:val="21"/>
      <w:szCs w:val="22"/>
      <w14:ligatures w14:val="none"/>
    </w:rPr>
  </w:style>
  <w:style w:type="character" w:customStyle="1" w:styleId="Heading5Char">
    <w:name w:val="Heading 5 Char"/>
    <w:basedOn w:val="DefaultParagraphFont"/>
    <w:link w:val="Heading5"/>
    <w:uiPriority w:val="9"/>
    <w:semiHidden/>
    <w:rsid w:val="003F6762"/>
    <w:rPr>
      <w:rFonts w:eastAsiaTheme="majorEastAsia" w:cstheme="majorBidi"/>
      <w:color w:val="7C9D25" w:themeColor="accent1" w:themeShade="BF"/>
    </w:rPr>
  </w:style>
  <w:style w:type="character" w:customStyle="1" w:styleId="Heading6Char">
    <w:name w:val="Heading 6 Char"/>
    <w:basedOn w:val="DefaultParagraphFont"/>
    <w:link w:val="Heading6"/>
    <w:uiPriority w:val="9"/>
    <w:semiHidden/>
    <w:rsid w:val="003F67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7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7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762"/>
    <w:rPr>
      <w:rFonts w:eastAsiaTheme="majorEastAsia" w:cstheme="majorBidi"/>
      <w:color w:val="272727" w:themeColor="text1" w:themeTint="D8"/>
    </w:rPr>
  </w:style>
  <w:style w:type="paragraph" w:customStyle="1" w:styleId="BodyBullets">
    <w:name w:val="BodyBullets"/>
    <w:basedOn w:val="Body"/>
    <w:qFormat/>
    <w:rsid w:val="00927891"/>
    <w:pPr>
      <w:numPr>
        <w:numId w:val="1"/>
      </w:numPr>
      <w:spacing w:line="240" w:lineRule="atLeast"/>
    </w:pPr>
  </w:style>
  <w:style w:type="paragraph" w:customStyle="1" w:styleId="Pa1">
    <w:name w:val="Pa1"/>
    <w:basedOn w:val="Default"/>
    <w:next w:val="Default"/>
    <w:uiPriority w:val="99"/>
    <w:rsid w:val="00A443DF"/>
    <w:pPr>
      <w:spacing w:line="221" w:lineRule="atLeast"/>
    </w:pPr>
    <w:rPr>
      <w:rFonts w:ascii="Noto Serif Light" w:hAnsi="Noto Serif Light" w:cstheme="minorBidi"/>
      <w:color w:val="auto"/>
    </w:rPr>
  </w:style>
  <w:style w:type="character" w:styleId="UnresolvedMention">
    <w:name w:val="Unresolved Mention"/>
    <w:basedOn w:val="DefaultParagraphFont"/>
    <w:uiPriority w:val="99"/>
    <w:semiHidden/>
    <w:unhideWhenUsed/>
    <w:rsid w:val="00A443DF"/>
    <w:rPr>
      <w:color w:val="605E5C"/>
      <w:shd w:val="clear" w:color="auto" w:fill="E1DFDD"/>
    </w:rPr>
  </w:style>
  <w:style w:type="paragraph" w:styleId="Quote">
    <w:name w:val="Quote"/>
    <w:aliases w:val="Quote Large"/>
    <w:basedOn w:val="BasicParagraph"/>
    <w:next w:val="Normal"/>
    <w:link w:val="QuoteChar"/>
    <w:uiPriority w:val="29"/>
    <w:qFormat/>
    <w:rsid w:val="00DC3EE8"/>
    <w:pPr>
      <w:spacing w:before="120" w:line="240" w:lineRule="auto"/>
      <w:ind w:left="720"/>
    </w:pPr>
    <w:rPr>
      <w:rFonts w:ascii="Baskerville" w:hAnsi="Baskerville"/>
      <w:color w:val="144461"/>
      <w:sz w:val="44"/>
      <w:szCs w:val="34"/>
    </w:rPr>
  </w:style>
  <w:style w:type="character" w:customStyle="1" w:styleId="QuoteChar">
    <w:name w:val="Quote Char"/>
    <w:aliases w:val="Quote Large Char"/>
    <w:basedOn w:val="DefaultParagraphFont"/>
    <w:link w:val="Quote"/>
    <w:uiPriority w:val="29"/>
    <w:rsid w:val="00DC3EE8"/>
    <w:rPr>
      <w:rFonts w:ascii="Baskerville" w:eastAsia="Times New Roman" w:hAnsi="Baskerville" w:cs="MinionPro-Regular"/>
      <w:color w:val="144461"/>
      <w:kern w:val="0"/>
      <w:sz w:val="44"/>
      <w:szCs w:val="34"/>
      <w14:ligatures w14:val="none"/>
    </w:rPr>
  </w:style>
  <w:style w:type="paragraph" w:styleId="Header">
    <w:name w:val="header"/>
    <w:basedOn w:val="Normal"/>
    <w:link w:val="HeaderChar"/>
    <w:uiPriority w:val="99"/>
    <w:unhideWhenUsed/>
    <w:rsid w:val="00DC3EE8"/>
    <w:pPr>
      <w:tabs>
        <w:tab w:val="center" w:pos="4680"/>
        <w:tab w:val="right" w:pos="9360"/>
      </w:tabs>
    </w:pPr>
  </w:style>
  <w:style w:type="character" w:customStyle="1" w:styleId="HeaderChar">
    <w:name w:val="Header Char"/>
    <w:basedOn w:val="DefaultParagraphFont"/>
    <w:link w:val="Header"/>
    <w:uiPriority w:val="99"/>
    <w:rsid w:val="00DC3EE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F6762"/>
    <w:pPr>
      <w:tabs>
        <w:tab w:val="center" w:pos="4680"/>
        <w:tab w:val="right" w:pos="9360"/>
      </w:tabs>
    </w:pPr>
  </w:style>
  <w:style w:type="character" w:customStyle="1" w:styleId="FooterChar">
    <w:name w:val="Footer Char"/>
    <w:basedOn w:val="DefaultParagraphFont"/>
    <w:link w:val="Footer"/>
    <w:uiPriority w:val="99"/>
    <w:rsid w:val="003F6762"/>
  </w:style>
  <w:style w:type="paragraph" w:customStyle="1" w:styleId="Default">
    <w:name w:val="Default"/>
    <w:rsid w:val="00DC3EE8"/>
    <w:pPr>
      <w:autoSpaceDE w:val="0"/>
      <w:autoSpaceDN w:val="0"/>
      <w:adjustRightInd w:val="0"/>
    </w:pPr>
    <w:rPr>
      <w:rFonts w:ascii="Poppins" w:hAnsi="Poppins" w:cs="Soleil Xb"/>
      <w:color w:val="000000"/>
      <w:kern w:val="0"/>
    </w:rPr>
  </w:style>
  <w:style w:type="character" w:styleId="PageNumber">
    <w:name w:val="page number"/>
    <w:basedOn w:val="DefaultParagraphFont"/>
    <w:uiPriority w:val="99"/>
    <w:semiHidden/>
    <w:unhideWhenUsed/>
    <w:rsid w:val="003F6762"/>
  </w:style>
  <w:style w:type="paragraph" w:styleId="TOCHeading">
    <w:name w:val="TOC Heading"/>
    <w:basedOn w:val="Heading1"/>
    <w:next w:val="Normal"/>
    <w:uiPriority w:val="39"/>
    <w:qFormat/>
    <w:rsid w:val="00DC3EE8"/>
    <w:pPr>
      <w:ind w:left="576"/>
      <w:contextualSpacing/>
      <w:outlineLvl w:val="9"/>
    </w:pPr>
    <w:rPr>
      <w:szCs w:val="24"/>
      <w:lang w:eastAsia="ja-JP"/>
      <w14:ligatures w14:val="none"/>
    </w:rPr>
  </w:style>
  <w:style w:type="paragraph" w:styleId="BalloonText">
    <w:name w:val="Balloon Text"/>
    <w:basedOn w:val="Normal"/>
    <w:link w:val="BalloonTextChar"/>
    <w:uiPriority w:val="99"/>
    <w:semiHidden/>
    <w:unhideWhenUsed/>
    <w:rsid w:val="00423B89"/>
    <w:rPr>
      <w:rFonts w:ascii="Segoe UI" w:hAnsi="Segoe UI" w:cs="Segoe UI"/>
      <w:color w:val="000000" w:themeColor="text1"/>
      <w:sz w:val="18"/>
      <w:szCs w:val="18"/>
      <w:lang w:eastAsia="ja-JP"/>
    </w:rPr>
  </w:style>
  <w:style w:type="character" w:customStyle="1" w:styleId="BalloonTextChar">
    <w:name w:val="Balloon Text Char"/>
    <w:basedOn w:val="DefaultParagraphFont"/>
    <w:link w:val="BalloonText"/>
    <w:uiPriority w:val="99"/>
    <w:semiHidden/>
    <w:rsid w:val="00423B89"/>
    <w:rPr>
      <w:rFonts w:ascii="Segoe UI" w:hAnsi="Segoe UI" w:cs="Segoe UI"/>
      <w:color w:val="000000" w:themeColor="text1"/>
      <w:kern w:val="0"/>
      <w:sz w:val="18"/>
      <w:szCs w:val="18"/>
      <w:lang w:eastAsia="ja-JP"/>
      <w14:ligatures w14:val="none"/>
    </w:rPr>
  </w:style>
  <w:style w:type="paragraph" w:styleId="TOC1">
    <w:name w:val="toc 1"/>
    <w:basedOn w:val="Normal"/>
    <w:next w:val="Normal"/>
    <w:uiPriority w:val="39"/>
    <w:unhideWhenUsed/>
    <w:qFormat/>
    <w:rsid w:val="00CB6EB9"/>
    <w:pPr>
      <w:tabs>
        <w:tab w:val="right" w:pos="9350"/>
      </w:tabs>
      <w:spacing w:before="240" w:after="120"/>
      <w:ind w:left="576"/>
    </w:pPr>
    <w:rPr>
      <w:rFonts w:ascii="Poppins" w:hAnsi="Poppins"/>
      <w:b/>
      <w:bCs/>
      <w:noProof/>
      <w:color w:val="174460" w:themeColor="text2"/>
      <w:szCs w:val="20"/>
    </w:rPr>
  </w:style>
  <w:style w:type="paragraph" w:styleId="TOC2">
    <w:name w:val="toc 2"/>
    <w:basedOn w:val="Normal"/>
    <w:next w:val="Normal"/>
    <w:autoRedefine/>
    <w:uiPriority w:val="39"/>
    <w:unhideWhenUsed/>
    <w:qFormat/>
    <w:rsid w:val="00EA76C1"/>
    <w:pPr>
      <w:tabs>
        <w:tab w:val="right" w:pos="9350"/>
      </w:tabs>
      <w:spacing w:before="60"/>
      <w:ind w:left="576"/>
    </w:pPr>
    <w:rPr>
      <w:rFonts w:ascii="Poppins SemiBold" w:hAnsi="Poppins SemiBold" w:cs="Poppins SemiBold"/>
      <w:bCs/>
      <w:iCs/>
      <w:noProof/>
      <w:color w:val="000000" w:themeColor="text1"/>
      <w:sz w:val="20"/>
      <w:szCs w:val="20"/>
    </w:rPr>
  </w:style>
  <w:style w:type="character" w:styleId="Hyperlink">
    <w:name w:val="Hyperlink"/>
    <w:basedOn w:val="DefaultParagraphFont"/>
    <w:uiPriority w:val="99"/>
    <w:unhideWhenUsed/>
    <w:rsid w:val="00423B89"/>
    <w:rPr>
      <w:color w:val="0000D4" w:themeColor="hyperlink"/>
      <w:u w:val="single"/>
    </w:rPr>
  </w:style>
  <w:style w:type="paragraph" w:customStyle="1" w:styleId="BasicParagraph">
    <w:name w:val="[Basic Paragraph]"/>
    <w:basedOn w:val="Normal"/>
    <w:uiPriority w:val="99"/>
    <w:rsid w:val="00423B89"/>
    <w:pPr>
      <w:autoSpaceDE w:val="0"/>
      <w:autoSpaceDN w:val="0"/>
      <w:adjustRightInd w:val="0"/>
      <w:spacing w:line="288" w:lineRule="auto"/>
      <w:textAlignment w:val="center"/>
    </w:pPr>
    <w:rPr>
      <w:rFonts w:ascii="MinionPro-Regular" w:hAnsi="MinionPro-Regular" w:cs="MinionPro-Regular"/>
      <w:color w:val="000000"/>
    </w:rPr>
  </w:style>
  <w:style w:type="paragraph" w:styleId="EndnoteText">
    <w:name w:val="endnote text"/>
    <w:basedOn w:val="Normal"/>
    <w:link w:val="EndnoteTextChar"/>
    <w:uiPriority w:val="99"/>
    <w:semiHidden/>
    <w:unhideWhenUsed/>
    <w:rsid w:val="00423B89"/>
    <w:rPr>
      <w:sz w:val="20"/>
      <w:szCs w:val="20"/>
    </w:rPr>
  </w:style>
  <w:style w:type="character" w:customStyle="1" w:styleId="EndnoteTextChar">
    <w:name w:val="Endnote Text Char"/>
    <w:basedOn w:val="DefaultParagraphFont"/>
    <w:link w:val="EndnoteText"/>
    <w:uiPriority w:val="99"/>
    <w:semiHidden/>
    <w:rsid w:val="00423B89"/>
    <w:rPr>
      <w:sz w:val="20"/>
      <w:szCs w:val="20"/>
    </w:rPr>
  </w:style>
  <w:style w:type="character" w:styleId="EndnoteReference">
    <w:name w:val="endnote reference"/>
    <w:basedOn w:val="DefaultParagraphFont"/>
    <w:uiPriority w:val="99"/>
    <w:semiHidden/>
    <w:unhideWhenUsed/>
    <w:rsid w:val="00423B89"/>
    <w:rPr>
      <w:vertAlign w:val="superscript"/>
    </w:rPr>
  </w:style>
  <w:style w:type="paragraph" w:styleId="FootnoteText">
    <w:name w:val="footnote text"/>
    <w:basedOn w:val="Normal"/>
    <w:link w:val="FootnoteTextChar"/>
    <w:uiPriority w:val="99"/>
    <w:semiHidden/>
    <w:unhideWhenUsed/>
    <w:rsid w:val="00423B89"/>
    <w:rPr>
      <w:sz w:val="20"/>
      <w:szCs w:val="20"/>
    </w:rPr>
  </w:style>
  <w:style w:type="character" w:customStyle="1" w:styleId="FootnoteTextChar">
    <w:name w:val="Footnote Text Char"/>
    <w:basedOn w:val="DefaultParagraphFont"/>
    <w:link w:val="FootnoteText"/>
    <w:uiPriority w:val="99"/>
    <w:semiHidden/>
    <w:rsid w:val="00423B89"/>
    <w:rPr>
      <w:sz w:val="20"/>
      <w:szCs w:val="20"/>
    </w:rPr>
  </w:style>
  <w:style w:type="character" w:styleId="FootnoteReference">
    <w:name w:val="footnote reference"/>
    <w:basedOn w:val="DefaultParagraphFont"/>
    <w:uiPriority w:val="99"/>
    <w:semiHidden/>
    <w:unhideWhenUsed/>
    <w:rsid w:val="00423B89"/>
    <w:rPr>
      <w:vertAlign w:val="superscript"/>
    </w:rPr>
  </w:style>
  <w:style w:type="character" w:styleId="FollowedHyperlink">
    <w:name w:val="FollowedHyperlink"/>
    <w:basedOn w:val="DefaultParagraphFont"/>
    <w:uiPriority w:val="99"/>
    <w:semiHidden/>
    <w:unhideWhenUsed/>
    <w:rsid w:val="00423B89"/>
    <w:rPr>
      <w:color w:val="660099" w:themeColor="followedHyperlink"/>
      <w:u w:val="single"/>
    </w:rPr>
  </w:style>
  <w:style w:type="table" w:styleId="TableGrid">
    <w:name w:val="Table Grid"/>
    <w:basedOn w:val="TableNormal"/>
    <w:uiPriority w:val="39"/>
    <w:rsid w:val="00423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Heading1">
    <w:name w:val="CoverHeading1"/>
    <w:basedOn w:val="Normal"/>
    <w:qFormat/>
    <w:rsid w:val="000179D9"/>
    <w:pPr>
      <w:spacing w:line="680" w:lineRule="exact"/>
    </w:pPr>
    <w:rPr>
      <w:rFonts w:ascii="Poppins" w:hAnsi="Poppins" w:cs="Poppins"/>
      <w:color w:val="FFFFFF" w:themeColor="background1"/>
      <w:sz w:val="56"/>
      <w:szCs w:val="56"/>
    </w:rPr>
  </w:style>
  <w:style w:type="paragraph" w:customStyle="1" w:styleId="CoverSubheading1">
    <w:name w:val="CoverSubheading1"/>
    <w:basedOn w:val="Normal"/>
    <w:qFormat/>
    <w:rsid w:val="000179D9"/>
    <w:pPr>
      <w:spacing w:before="240"/>
    </w:pPr>
    <w:rPr>
      <w:rFonts w:ascii="Poppins" w:hAnsi="Poppins" w:cs="Poppins"/>
      <w:b/>
      <w:bCs/>
      <w:color w:val="FEFFFF" w:themeColor="background2"/>
      <w:sz w:val="32"/>
      <w:szCs w:val="32"/>
    </w:rPr>
  </w:style>
  <w:style w:type="paragraph" w:customStyle="1" w:styleId="CoverBody1">
    <w:name w:val="CoverBody1"/>
    <w:basedOn w:val="Normal"/>
    <w:qFormat/>
    <w:rsid w:val="000179D9"/>
    <w:rPr>
      <w:rFonts w:ascii="Poppins" w:hAnsi="Poppins" w:cs="Poppins"/>
      <w:color w:val="FEFFFF" w:themeColor="background2"/>
    </w:rPr>
  </w:style>
  <w:style w:type="paragraph" w:customStyle="1" w:styleId="CoverHeading2">
    <w:name w:val="CoverHeading2"/>
    <w:basedOn w:val="CoverHeading1"/>
    <w:qFormat/>
    <w:rsid w:val="000179D9"/>
    <w:rPr>
      <w:color w:val="144461"/>
    </w:rPr>
  </w:style>
  <w:style w:type="paragraph" w:customStyle="1" w:styleId="CoverSubheading2">
    <w:name w:val="CoverSubheading2"/>
    <w:basedOn w:val="CoverSubheading1"/>
    <w:qFormat/>
    <w:rsid w:val="000179D9"/>
    <w:rPr>
      <w:color w:val="000000" w:themeColor="text1"/>
    </w:rPr>
  </w:style>
  <w:style w:type="paragraph" w:customStyle="1" w:styleId="CoverHeading3">
    <w:name w:val="CoverHeading3"/>
    <w:basedOn w:val="CoverHeading1"/>
    <w:qFormat/>
    <w:rsid w:val="000179D9"/>
    <w:rPr>
      <w:color w:val="000000" w:themeColor="text1"/>
      <w14:textOutline w14:w="9525" w14:cap="rnd" w14:cmpd="sng" w14:algn="ctr">
        <w14:noFill/>
        <w14:prstDash w14:val="solid"/>
        <w14:bevel/>
      </w14:textOutline>
    </w:rPr>
  </w:style>
  <w:style w:type="paragraph" w:customStyle="1" w:styleId="CoverSubheading3">
    <w:name w:val="CoverSubheading3"/>
    <w:basedOn w:val="CoverSubheading2"/>
    <w:qFormat/>
    <w:rsid w:val="000179D9"/>
    <w:rPr>
      <w:color w:val="174460" w:themeColor="text2"/>
    </w:rPr>
  </w:style>
  <w:style w:type="paragraph" w:customStyle="1" w:styleId="CoverBody2">
    <w:name w:val="CoverBody2"/>
    <w:basedOn w:val="CoverBody1"/>
    <w:qFormat/>
    <w:rsid w:val="000179D9"/>
    <w:rPr>
      <w:color w:val="000000" w:themeColor="text1"/>
    </w:rPr>
  </w:style>
  <w:style w:type="paragraph" w:customStyle="1" w:styleId="Body">
    <w:name w:val="Body"/>
    <w:basedOn w:val="BasicParagraph"/>
    <w:qFormat/>
    <w:rsid w:val="00423B89"/>
    <w:pPr>
      <w:spacing w:after="240" w:line="240" w:lineRule="auto"/>
    </w:pPr>
    <w:rPr>
      <w:rFonts w:ascii="Poppins" w:hAnsi="Poppins" w:cs="Poppins"/>
      <w:color w:val="000000" w:themeColor="text1"/>
      <w:sz w:val="21"/>
      <w:szCs w:val="21"/>
    </w:rPr>
  </w:style>
  <w:style w:type="paragraph" w:customStyle="1" w:styleId="QuoteAttribution">
    <w:name w:val="QuoteAttribution"/>
    <w:basedOn w:val="BasicParagraph"/>
    <w:qFormat/>
    <w:rsid w:val="00DC3EE8"/>
    <w:pPr>
      <w:spacing w:line="240" w:lineRule="auto"/>
      <w:ind w:left="720"/>
    </w:pPr>
    <w:rPr>
      <w:rFonts w:ascii="Poppins" w:hAnsi="Poppins" w:cs="Poppins"/>
      <w:b/>
      <w:bCs/>
      <w:color w:val="144461"/>
      <w:sz w:val="20"/>
      <w:szCs w:val="16"/>
    </w:rPr>
  </w:style>
  <w:style w:type="paragraph" w:customStyle="1" w:styleId="QuoteTitle">
    <w:name w:val="QuoteTitle"/>
    <w:basedOn w:val="BasicParagraph"/>
    <w:qFormat/>
    <w:rsid w:val="00DC3EE8"/>
    <w:pPr>
      <w:spacing w:line="240" w:lineRule="auto"/>
      <w:ind w:left="720"/>
    </w:pPr>
    <w:rPr>
      <w:rFonts w:ascii="Poppins" w:hAnsi="Poppins" w:cs="Poppins"/>
      <w:color w:val="144461"/>
      <w:sz w:val="20"/>
      <w:szCs w:val="16"/>
    </w:rPr>
  </w:style>
  <w:style w:type="paragraph" w:customStyle="1" w:styleId="Footnote">
    <w:name w:val="Footnote"/>
    <w:basedOn w:val="FootnoteText"/>
    <w:qFormat/>
    <w:rsid w:val="00DC3EE8"/>
    <w:rPr>
      <w:rFonts w:ascii="Poppins" w:hAnsi="Poppins" w:cs="Poppins"/>
      <w:sz w:val="15"/>
      <w:szCs w:val="15"/>
    </w:rPr>
  </w:style>
  <w:style w:type="paragraph" w:customStyle="1" w:styleId="ChartTitle">
    <w:name w:val="Chart Title"/>
    <w:basedOn w:val="Default"/>
    <w:qFormat/>
    <w:rsid w:val="0023526C"/>
    <w:pPr>
      <w:spacing w:after="100" w:afterAutospacing="1" w:line="240" w:lineRule="exact"/>
    </w:pPr>
    <w:rPr>
      <w:rFonts w:cs="Poppins"/>
      <w:b/>
      <w:bCs/>
      <w:color w:val="174460" w:themeColor="text2"/>
      <w:sz w:val="22"/>
      <w:szCs w:val="22"/>
    </w:rPr>
  </w:style>
  <w:style w:type="paragraph" w:customStyle="1" w:styleId="FigureAttribution">
    <w:name w:val="FigureAttribution"/>
    <w:basedOn w:val="Default"/>
    <w:qFormat/>
    <w:rsid w:val="00423B89"/>
    <w:pPr>
      <w:spacing w:after="360"/>
      <w:jc w:val="center"/>
    </w:pPr>
    <w:rPr>
      <w:rFonts w:cs="Poppins"/>
      <w:i/>
      <w:iCs/>
      <w:sz w:val="18"/>
      <w:szCs w:val="18"/>
    </w:rPr>
  </w:style>
  <w:style w:type="paragraph" w:styleId="NoSpacing">
    <w:name w:val="No Spacing"/>
    <w:link w:val="NoSpacingChar"/>
    <w:uiPriority w:val="1"/>
    <w:rsid w:val="00DC3EE8"/>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DC3EE8"/>
    <w:rPr>
      <w:rFonts w:eastAsiaTheme="minorEastAsia"/>
      <w:kern w:val="0"/>
      <w:sz w:val="22"/>
      <w:szCs w:val="22"/>
      <w:lang w:eastAsia="zh-CN"/>
      <w14:ligatures w14:val="none"/>
    </w:rPr>
  </w:style>
  <w:style w:type="paragraph" w:styleId="BodyText">
    <w:name w:val="Body Text"/>
    <w:basedOn w:val="Normal"/>
    <w:link w:val="BodyTextChar"/>
    <w:uiPriority w:val="1"/>
    <w:rsid w:val="00DC3EE8"/>
    <w:pPr>
      <w:widowControl w:val="0"/>
      <w:autoSpaceDE w:val="0"/>
      <w:autoSpaceDN w:val="0"/>
      <w:spacing w:before="20" w:line="254" w:lineRule="auto"/>
      <w:ind w:left="20"/>
    </w:pPr>
    <w:rPr>
      <w:rFonts w:ascii="Arial" w:eastAsia="Avenir-Book" w:hAnsi="Arial" w:cs="Arial"/>
      <w:color w:val="231F20"/>
    </w:rPr>
  </w:style>
  <w:style w:type="character" w:customStyle="1" w:styleId="BodyTextChar">
    <w:name w:val="Body Text Char"/>
    <w:basedOn w:val="DefaultParagraphFont"/>
    <w:link w:val="BodyText"/>
    <w:uiPriority w:val="1"/>
    <w:rsid w:val="00DC3EE8"/>
    <w:rPr>
      <w:rFonts w:ascii="Arial" w:eastAsia="Avenir-Book" w:hAnsi="Arial" w:cs="Arial"/>
      <w:color w:val="231F20"/>
      <w:kern w:val="0"/>
      <w14:ligatures w14:val="none"/>
    </w:rPr>
  </w:style>
  <w:style w:type="paragraph" w:customStyle="1" w:styleId="CoverBody3">
    <w:name w:val="CoverBody3"/>
    <w:basedOn w:val="CoverBody2"/>
    <w:qFormat/>
    <w:rsid w:val="000E7766"/>
    <w:rPr>
      <w:color w:val="174460" w:themeColor="text2"/>
    </w:rPr>
  </w:style>
  <w:style w:type="paragraph" w:styleId="TOC4">
    <w:name w:val="toc 4"/>
    <w:basedOn w:val="Normal"/>
    <w:next w:val="Normal"/>
    <w:autoRedefine/>
    <w:uiPriority w:val="39"/>
    <w:unhideWhenUsed/>
    <w:rsid w:val="000308E5"/>
    <w:pPr>
      <w:ind w:left="864"/>
    </w:pPr>
    <w:rPr>
      <w:rFonts w:ascii="Poppins" w:hAnsi="Poppins"/>
      <w:sz w:val="20"/>
      <w:szCs w:val="20"/>
    </w:rPr>
  </w:style>
  <w:style w:type="paragraph" w:styleId="TOC5">
    <w:name w:val="toc 5"/>
    <w:basedOn w:val="Normal"/>
    <w:next w:val="Normal"/>
    <w:autoRedefine/>
    <w:uiPriority w:val="39"/>
    <w:semiHidden/>
    <w:unhideWhenUsed/>
    <w:rsid w:val="004D73A1"/>
    <w:pPr>
      <w:ind w:left="960"/>
    </w:pPr>
    <w:rPr>
      <w:rFonts w:asciiTheme="minorHAnsi" w:hAnsiTheme="minorHAnsi"/>
      <w:sz w:val="20"/>
      <w:szCs w:val="20"/>
    </w:rPr>
  </w:style>
  <w:style w:type="paragraph" w:styleId="TOC6">
    <w:name w:val="toc 6"/>
    <w:basedOn w:val="Normal"/>
    <w:next w:val="Normal"/>
    <w:autoRedefine/>
    <w:uiPriority w:val="39"/>
    <w:semiHidden/>
    <w:unhideWhenUsed/>
    <w:rsid w:val="004D73A1"/>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4D73A1"/>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4D73A1"/>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4D73A1"/>
    <w:pPr>
      <w:ind w:left="1920"/>
    </w:pPr>
    <w:rPr>
      <w:rFonts w:asciiTheme="minorHAnsi" w:hAnsiTheme="minorHAnsi"/>
      <w:sz w:val="20"/>
      <w:szCs w:val="20"/>
    </w:rPr>
  </w:style>
  <w:style w:type="paragraph" w:styleId="NormalWeb">
    <w:name w:val="Normal (Web)"/>
    <w:basedOn w:val="Normal"/>
    <w:uiPriority w:val="99"/>
    <w:unhideWhenUsed/>
    <w:rsid w:val="00420318"/>
  </w:style>
  <w:style w:type="paragraph" w:styleId="ListParagraph">
    <w:name w:val="List Paragraph"/>
    <w:basedOn w:val="Normal"/>
    <w:uiPriority w:val="34"/>
    <w:rsid w:val="000257CF"/>
    <w:pPr>
      <w:ind w:left="720"/>
      <w:contextualSpacing/>
    </w:pPr>
  </w:style>
  <w:style w:type="numbering" w:customStyle="1" w:styleId="CurrentList1">
    <w:name w:val="Current List1"/>
    <w:uiPriority w:val="99"/>
    <w:rsid w:val="008A7D51"/>
    <w:pPr>
      <w:numPr>
        <w:numId w:val="2"/>
      </w:numPr>
    </w:pPr>
  </w:style>
  <w:style w:type="numbering" w:customStyle="1" w:styleId="CurrentList2">
    <w:name w:val="Current List2"/>
    <w:uiPriority w:val="99"/>
    <w:rsid w:val="008A7D51"/>
    <w:pPr>
      <w:numPr>
        <w:numId w:val="3"/>
      </w:numPr>
    </w:pPr>
  </w:style>
  <w:style w:type="character" w:styleId="CommentReference">
    <w:name w:val="annotation reference"/>
    <w:basedOn w:val="DefaultParagraphFont"/>
    <w:uiPriority w:val="99"/>
    <w:semiHidden/>
    <w:unhideWhenUsed/>
    <w:rsid w:val="00C20C3F"/>
    <w:rPr>
      <w:sz w:val="16"/>
      <w:szCs w:val="16"/>
    </w:rPr>
  </w:style>
  <w:style w:type="paragraph" w:styleId="CommentText">
    <w:name w:val="annotation text"/>
    <w:basedOn w:val="Normal"/>
    <w:link w:val="CommentTextChar"/>
    <w:uiPriority w:val="99"/>
    <w:unhideWhenUsed/>
    <w:rsid w:val="00C20C3F"/>
    <w:rPr>
      <w:sz w:val="20"/>
      <w:szCs w:val="20"/>
    </w:rPr>
  </w:style>
  <w:style w:type="character" w:customStyle="1" w:styleId="CommentTextChar">
    <w:name w:val="Comment Text Char"/>
    <w:basedOn w:val="DefaultParagraphFont"/>
    <w:link w:val="CommentText"/>
    <w:uiPriority w:val="99"/>
    <w:rsid w:val="00C20C3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20C3F"/>
    <w:rPr>
      <w:b/>
      <w:bCs/>
    </w:rPr>
  </w:style>
  <w:style w:type="character" w:customStyle="1" w:styleId="CommentSubjectChar">
    <w:name w:val="Comment Subject Char"/>
    <w:basedOn w:val="CommentTextChar"/>
    <w:link w:val="CommentSubject"/>
    <w:uiPriority w:val="99"/>
    <w:semiHidden/>
    <w:rsid w:val="00C20C3F"/>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420A8E"/>
    <w:rPr>
      <w:rFonts w:ascii="Times New Roman" w:eastAsia="Times New Roman" w:hAnsi="Times New Roman" w:cs="Times New Roman"/>
      <w:kern w:val="0"/>
      <w14:ligatures w14:val="none"/>
    </w:rPr>
  </w:style>
  <w:style w:type="paragraph" w:styleId="TOC3">
    <w:name w:val="toc 3"/>
    <w:basedOn w:val="Normal"/>
    <w:next w:val="Normal"/>
    <w:autoRedefine/>
    <w:uiPriority w:val="39"/>
    <w:unhideWhenUsed/>
    <w:rsid w:val="00CF3BC3"/>
    <w:pPr>
      <w:tabs>
        <w:tab w:val="right" w:pos="9350"/>
      </w:tabs>
      <w:ind w:left="576"/>
    </w:pPr>
    <w:rPr>
      <w:rFonts w:ascii="Poppins" w:hAnsi="Poppins"/>
      <w:b/>
      <w:sz w:val="20"/>
    </w:rPr>
  </w:style>
  <w:style w:type="numbering" w:customStyle="1" w:styleId="CurrentList3">
    <w:name w:val="Current List3"/>
    <w:uiPriority w:val="99"/>
    <w:rsid w:val="00D3559B"/>
    <w:pPr>
      <w:numPr>
        <w:numId w:val="4"/>
      </w:numPr>
    </w:pPr>
  </w:style>
  <w:style w:type="numbering" w:customStyle="1" w:styleId="CurrentList4">
    <w:name w:val="Current List4"/>
    <w:uiPriority w:val="99"/>
    <w:rsid w:val="00D3559B"/>
    <w:pPr>
      <w:numPr>
        <w:numId w:val="5"/>
      </w:numPr>
    </w:pPr>
  </w:style>
  <w:style w:type="numbering" w:customStyle="1" w:styleId="CurrentList5">
    <w:name w:val="Current List5"/>
    <w:uiPriority w:val="99"/>
    <w:rsid w:val="00D378B5"/>
    <w:pPr>
      <w:numPr>
        <w:numId w:val="8"/>
      </w:numPr>
    </w:pPr>
  </w:style>
  <w:style w:type="paragraph" w:styleId="Caption">
    <w:name w:val="caption"/>
    <w:basedOn w:val="Normal"/>
    <w:next w:val="Normal"/>
    <w:uiPriority w:val="35"/>
    <w:unhideWhenUsed/>
    <w:qFormat/>
    <w:rsid w:val="00A454A7"/>
    <w:pPr>
      <w:spacing w:after="200"/>
    </w:pPr>
    <w:rPr>
      <w:i/>
      <w:iCs/>
      <w:color w:val="174460"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1272">
      <w:bodyDiv w:val="1"/>
      <w:marLeft w:val="0"/>
      <w:marRight w:val="0"/>
      <w:marTop w:val="0"/>
      <w:marBottom w:val="0"/>
      <w:divBdr>
        <w:top w:val="none" w:sz="0" w:space="0" w:color="auto"/>
        <w:left w:val="none" w:sz="0" w:space="0" w:color="auto"/>
        <w:bottom w:val="none" w:sz="0" w:space="0" w:color="auto"/>
        <w:right w:val="none" w:sz="0" w:space="0" w:color="auto"/>
      </w:divBdr>
    </w:div>
    <w:div w:id="84420281">
      <w:bodyDiv w:val="1"/>
      <w:marLeft w:val="0"/>
      <w:marRight w:val="0"/>
      <w:marTop w:val="0"/>
      <w:marBottom w:val="0"/>
      <w:divBdr>
        <w:top w:val="none" w:sz="0" w:space="0" w:color="auto"/>
        <w:left w:val="none" w:sz="0" w:space="0" w:color="auto"/>
        <w:bottom w:val="none" w:sz="0" w:space="0" w:color="auto"/>
        <w:right w:val="none" w:sz="0" w:space="0" w:color="auto"/>
      </w:divBdr>
    </w:div>
    <w:div w:id="180242624">
      <w:bodyDiv w:val="1"/>
      <w:marLeft w:val="0"/>
      <w:marRight w:val="0"/>
      <w:marTop w:val="0"/>
      <w:marBottom w:val="0"/>
      <w:divBdr>
        <w:top w:val="none" w:sz="0" w:space="0" w:color="auto"/>
        <w:left w:val="none" w:sz="0" w:space="0" w:color="auto"/>
        <w:bottom w:val="none" w:sz="0" w:space="0" w:color="auto"/>
        <w:right w:val="none" w:sz="0" w:space="0" w:color="auto"/>
      </w:divBdr>
      <w:divsChild>
        <w:div w:id="1826236075">
          <w:marLeft w:val="0"/>
          <w:marRight w:val="0"/>
          <w:marTop w:val="570"/>
          <w:marBottom w:val="0"/>
          <w:divBdr>
            <w:top w:val="none" w:sz="0" w:space="0" w:color="auto"/>
            <w:left w:val="none" w:sz="0" w:space="0" w:color="auto"/>
            <w:bottom w:val="none" w:sz="0" w:space="0" w:color="auto"/>
            <w:right w:val="none" w:sz="0" w:space="0" w:color="auto"/>
          </w:divBdr>
          <w:divsChild>
            <w:div w:id="1627470464">
              <w:marLeft w:val="0"/>
              <w:marRight w:val="0"/>
              <w:marTop w:val="0"/>
              <w:marBottom w:val="0"/>
              <w:divBdr>
                <w:top w:val="none" w:sz="0" w:space="0" w:color="auto"/>
                <w:left w:val="none" w:sz="0" w:space="0" w:color="auto"/>
                <w:bottom w:val="none" w:sz="0" w:space="0" w:color="auto"/>
                <w:right w:val="none" w:sz="0" w:space="0" w:color="auto"/>
              </w:divBdr>
              <w:divsChild>
                <w:div w:id="6535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034040">
      <w:bodyDiv w:val="1"/>
      <w:marLeft w:val="0"/>
      <w:marRight w:val="0"/>
      <w:marTop w:val="0"/>
      <w:marBottom w:val="0"/>
      <w:divBdr>
        <w:top w:val="none" w:sz="0" w:space="0" w:color="auto"/>
        <w:left w:val="none" w:sz="0" w:space="0" w:color="auto"/>
        <w:bottom w:val="none" w:sz="0" w:space="0" w:color="auto"/>
        <w:right w:val="none" w:sz="0" w:space="0" w:color="auto"/>
      </w:divBdr>
    </w:div>
    <w:div w:id="346637708">
      <w:bodyDiv w:val="1"/>
      <w:marLeft w:val="0"/>
      <w:marRight w:val="0"/>
      <w:marTop w:val="0"/>
      <w:marBottom w:val="0"/>
      <w:divBdr>
        <w:top w:val="none" w:sz="0" w:space="0" w:color="auto"/>
        <w:left w:val="none" w:sz="0" w:space="0" w:color="auto"/>
        <w:bottom w:val="none" w:sz="0" w:space="0" w:color="auto"/>
        <w:right w:val="none" w:sz="0" w:space="0" w:color="auto"/>
      </w:divBdr>
    </w:div>
    <w:div w:id="388769154">
      <w:bodyDiv w:val="1"/>
      <w:marLeft w:val="0"/>
      <w:marRight w:val="0"/>
      <w:marTop w:val="0"/>
      <w:marBottom w:val="0"/>
      <w:divBdr>
        <w:top w:val="none" w:sz="0" w:space="0" w:color="auto"/>
        <w:left w:val="none" w:sz="0" w:space="0" w:color="auto"/>
        <w:bottom w:val="none" w:sz="0" w:space="0" w:color="auto"/>
        <w:right w:val="none" w:sz="0" w:space="0" w:color="auto"/>
      </w:divBdr>
    </w:div>
    <w:div w:id="555359541">
      <w:bodyDiv w:val="1"/>
      <w:marLeft w:val="0"/>
      <w:marRight w:val="0"/>
      <w:marTop w:val="0"/>
      <w:marBottom w:val="0"/>
      <w:divBdr>
        <w:top w:val="none" w:sz="0" w:space="0" w:color="auto"/>
        <w:left w:val="none" w:sz="0" w:space="0" w:color="auto"/>
        <w:bottom w:val="none" w:sz="0" w:space="0" w:color="auto"/>
        <w:right w:val="none" w:sz="0" w:space="0" w:color="auto"/>
      </w:divBdr>
    </w:div>
    <w:div w:id="615598248">
      <w:bodyDiv w:val="1"/>
      <w:marLeft w:val="0"/>
      <w:marRight w:val="0"/>
      <w:marTop w:val="0"/>
      <w:marBottom w:val="0"/>
      <w:divBdr>
        <w:top w:val="none" w:sz="0" w:space="0" w:color="auto"/>
        <w:left w:val="none" w:sz="0" w:space="0" w:color="auto"/>
        <w:bottom w:val="none" w:sz="0" w:space="0" w:color="auto"/>
        <w:right w:val="none" w:sz="0" w:space="0" w:color="auto"/>
      </w:divBdr>
    </w:div>
    <w:div w:id="634532092">
      <w:bodyDiv w:val="1"/>
      <w:marLeft w:val="0"/>
      <w:marRight w:val="0"/>
      <w:marTop w:val="0"/>
      <w:marBottom w:val="0"/>
      <w:divBdr>
        <w:top w:val="none" w:sz="0" w:space="0" w:color="auto"/>
        <w:left w:val="none" w:sz="0" w:space="0" w:color="auto"/>
        <w:bottom w:val="none" w:sz="0" w:space="0" w:color="auto"/>
        <w:right w:val="none" w:sz="0" w:space="0" w:color="auto"/>
      </w:divBdr>
    </w:div>
    <w:div w:id="651056905">
      <w:bodyDiv w:val="1"/>
      <w:marLeft w:val="0"/>
      <w:marRight w:val="0"/>
      <w:marTop w:val="0"/>
      <w:marBottom w:val="0"/>
      <w:divBdr>
        <w:top w:val="none" w:sz="0" w:space="0" w:color="auto"/>
        <w:left w:val="none" w:sz="0" w:space="0" w:color="auto"/>
        <w:bottom w:val="none" w:sz="0" w:space="0" w:color="auto"/>
        <w:right w:val="none" w:sz="0" w:space="0" w:color="auto"/>
      </w:divBdr>
    </w:div>
    <w:div w:id="704407528">
      <w:bodyDiv w:val="1"/>
      <w:marLeft w:val="0"/>
      <w:marRight w:val="0"/>
      <w:marTop w:val="0"/>
      <w:marBottom w:val="0"/>
      <w:divBdr>
        <w:top w:val="none" w:sz="0" w:space="0" w:color="auto"/>
        <w:left w:val="none" w:sz="0" w:space="0" w:color="auto"/>
        <w:bottom w:val="none" w:sz="0" w:space="0" w:color="auto"/>
        <w:right w:val="none" w:sz="0" w:space="0" w:color="auto"/>
      </w:divBdr>
    </w:div>
    <w:div w:id="742682466">
      <w:bodyDiv w:val="1"/>
      <w:marLeft w:val="0"/>
      <w:marRight w:val="0"/>
      <w:marTop w:val="0"/>
      <w:marBottom w:val="0"/>
      <w:divBdr>
        <w:top w:val="none" w:sz="0" w:space="0" w:color="auto"/>
        <w:left w:val="none" w:sz="0" w:space="0" w:color="auto"/>
        <w:bottom w:val="none" w:sz="0" w:space="0" w:color="auto"/>
        <w:right w:val="none" w:sz="0" w:space="0" w:color="auto"/>
      </w:divBdr>
    </w:div>
    <w:div w:id="791751369">
      <w:bodyDiv w:val="1"/>
      <w:marLeft w:val="0"/>
      <w:marRight w:val="0"/>
      <w:marTop w:val="0"/>
      <w:marBottom w:val="0"/>
      <w:divBdr>
        <w:top w:val="none" w:sz="0" w:space="0" w:color="auto"/>
        <w:left w:val="none" w:sz="0" w:space="0" w:color="auto"/>
        <w:bottom w:val="none" w:sz="0" w:space="0" w:color="auto"/>
        <w:right w:val="none" w:sz="0" w:space="0" w:color="auto"/>
      </w:divBdr>
    </w:div>
    <w:div w:id="803503445">
      <w:bodyDiv w:val="1"/>
      <w:marLeft w:val="0"/>
      <w:marRight w:val="0"/>
      <w:marTop w:val="0"/>
      <w:marBottom w:val="0"/>
      <w:divBdr>
        <w:top w:val="none" w:sz="0" w:space="0" w:color="auto"/>
        <w:left w:val="none" w:sz="0" w:space="0" w:color="auto"/>
        <w:bottom w:val="none" w:sz="0" w:space="0" w:color="auto"/>
        <w:right w:val="none" w:sz="0" w:space="0" w:color="auto"/>
      </w:divBdr>
    </w:div>
    <w:div w:id="897588531">
      <w:bodyDiv w:val="1"/>
      <w:marLeft w:val="0"/>
      <w:marRight w:val="0"/>
      <w:marTop w:val="0"/>
      <w:marBottom w:val="0"/>
      <w:divBdr>
        <w:top w:val="none" w:sz="0" w:space="0" w:color="auto"/>
        <w:left w:val="none" w:sz="0" w:space="0" w:color="auto"/>
        <w:bottom w:val="none" w:sz="0" w:space="0" w:color="auto"/>
        <w:right w:val="none" w:sz="0" w:space="0" w:color="auto"/>
      </w:divBdr>
    </w:div>
    <w:div w:id="900292332">
      <w:bodyDiv w:val="1"/>
      <w:marLeft w:val="0"/>
      <w:marRight w:val="0"/>
      <w:marTop w:val="0"/>
      <w:marBottom w:val="0"/>
      <w:divBdr>
        <w:top w:val="none" w:sz="0" w:space="0" w:color="auto"/>
        <w:left w:val="none" w:sz="0" w:space="0" w:color="auto"/>
        <w:bottom w:val="none" w:sz="0" w:space="0" w:color="auto"/>
        <w:right w:val="none" w:sz="0" w:space="0" w:color="auto"/>
      </w:divBdr>
    </w:div>
    <w:div w:id="924614154">
      <w:bodyDiv w:val="1"/>
      <w:marLeft w:val="0"/>
      <w:marRight w:val="0"/>
      <w:marTop w:val="0"/>
      <w:marBottom w:val="0"/>
      <w:divBdr>
        <w:top w:val="none" w:sz="0" w:space="0" w:color="auto"/>
        <w:left w:val="none" w:sz="0" w:space="0" w:color="auto"/>
        <w:bottom w:val="none" w:sz="0" w:space="0" w:color="auto"/>
        <w:right w:val="none" w:sz="0" w:space="0" w:color="auto"/>
      </w:divBdr>
    </w:div>
    <w:div w:id="944191236">
      <w:bodyDiv w:val="1"/>
      <w:marLeft w:val="0"/>
      <w:marRight w:val="0"/>
      <w:marTop w:val="0"/>
      <w:marBottom w:val="0"/>
      <w:divBdr>
        <w:top w:val="none" w:sz="0" w:space="0" w:color="auto"/>
        <w:left w:val="none" w:sz="0" w:space="0" w:color="auto"/>
        <w:bottom w:val="none" w:sz="0" w:space="0" w:color="auto"/>
        <w:right w:val="none" w:sz="0" w:space="0" w:color="auto"/>
      </w:divBdr>
    </w:div>
    <w:div w:id="960528308">
      <w:bodyDiv w:val="1"/>
      <w:marLeft w:val="0"/>
      <w:marRight w:val="0"/>
      <w:marTop w:val="0"/>
      <w:marBottom w:val="0"/>
      <w:divBdr>
        <w:top w:val="none" w:sz="0" w:space="0" w:color="auto"/>
        <w:left w:val="none" w:sz="0" w:space="0" w:color="auto"/>
        <w:bottom w:val="none" w:sz="0" w:space="0" w:color="auto"/>
        <w:right w:val="none" w:sz="0" w:space="0" w:color="auto"/>
      </w:divBdr>
    </w:div>
    <w:div w:id="1037201121">
      <w:bodyDiv w:val="1"/>
      <w:marLeft w:val="0"/>
      <w:marRight w:val="0"/>
      <w:marTop w:val="0"/>
      <w:marBottom w:val="0"/>
      <w:divBdr>
        <w:top w:val="none" w:sz="0" w:space="0" w:color="auto"/>
        <w:left w:val="none" w:sz="0" w:space="0" w:color="auto"/>
        <w:bottom w:val="none" w:sz="0" w:space="0" w:color="auto"/>
        <w:right w:val="none" w:sz="0" w:space="0" w:color="auto"/>
      </w:divBdr>
    </w:div>
    <w:div w:id="1037896740">
      <w:bodyDiv w:val="1"/>
      <w:marLeft w:val="0"/>
      <w:marRight w:val="0"/>
      <w:marTop w:val="0"/>
      <w:marBottom w:val="0"/>
      <w:divBdr>
        <w:top w:val="none" w:sz="0" w:space="0" w:color="auto"/>
        <w:left w:val="none" w:sz="0" w:space="0" w:color="auto"/>
        <w:bottom w:val="none" w:sz="0" w:space="0" w:color="auto"/>
        <w:right w:val="none" w:sz="0" w:space="0" w:color="auto"/>
      </w:divBdr>
    </w:div>
    <w:div w:id="1078479417">
      <w:bodyDiv w:val="1"/>
      <w:marLeft w:val="0"/>
      <w:marRight w:val="0"/>
      <w:marTop w:val="0"/>
      <w:marBottom w:val="0"/>
      <w:divBdr>
        <w:top w:val="none" w:sz="0" w:space="0" w:color="auto"/>
        <w:left w:val="none" w:sz="0" w:space="0" w:color="auto"/>
        <w:bottom w:val="none" w:sz="0" w:space="0" w:color="auto"/>
        <w:right w:val="none" w:sz="0" w:space="0" w:color="auto"/>
      </w:divBdr>
    </w:div>
    <w:div w:id="1122843319">
      <w:bodyDiv w:val="1"/>
      <w:marLeft w:val="0"/>
      <w:marRight w:val="0"/>
      <w:marTop w:val="0"/>
      <w:marBottom w:val="0"/>
      <w:divBdr>
        <w:top w:val="none" w:sz="0" w:space="0" w:color="auto"/>
        <w:left w:val="none" w:sz="0" w:space="0" w:color="auto"/>
        <w:bottom w:val="none" w:sz="0" w:space="0" w:color="auto"/>
        <w:right w:val="none" w:sz="0" w:space="0" w:color="auto"/>
      </w:divBdr>
    </w:div>
    <w:div w:id="1146317810">
      <w:bodyDiv w:val="1"/>
      <w:marLeft w:val="0"/>
      <w:marRight w:val="0"/>
      <w:marTop w:val="0"/>
      <w:marBottom w:val="0"/>
      <w:divBdr>
        <w:top w:val="none" w:sz="0" w:space="0" w:color="auto"/>
        <w:left w:val="none" w:sz="0" w:space="0" w:color="auto"/>
        <w:bottom w:val="none" w:sz="0" w:space="0" w:color="auto"/>
        <w:right w:val="none" w:sz="0" w:space="0" w:color="auto"/>
      </w:divBdr>
    </w:div>
    <w:div w:id="1249197022">
      <w:bodyDiv w:val="1"/>
      <w:marLeft w:val="0"/>
      <w:marRight w:val="0"/>
      <w:marTop w:val="0"/>
      <w:marBottom w:val="0"/>
      <w:divBdr>
        <w:top w:val="none" w:sz="0" w:space="0" w:color="auto"/>
        <w:left w:val="none" w:sz="0" w:space="0" w:color="auto"/>
        <w:bottom w:val="none" w:sz="0" w:space="0" w:color="auto"/>
        <w:right w:val="none" w:sz="0" w:space="0" w:color="auto"/>
      </w:divBdr>
    </w:div>
    <w:div w:id="1309169180">
      <w:bodyDiv w:val="1"/>
      <w:marLeft w:val="0"/>
      <w:marRight w:val="0"/>
      <w:marTop w:val="0"/>
      <w:marBottom w:val="0"/>
      <w:divBdr>
        <w:top w:val="none" w:sz="0" w:space="0" w:color="auto"/>
        <w:left w:val="none" w:sz="0" w:space="0" w:color="auto"/>
        <w:bottom w:val="none" w:sz="0" w:space="0" w:color="auto"/>
        <w:right w:val="none" w:sz="0" w:space="0" w:color="auto"/>
      </w:divBdr>
    </w:div>
    <w:div w:id="1309481472">
      <w:bodyDiv w:val="1"/>
      <w:marLeft w:val="0"/>
      <w:marRight w:val="0"/>
      <w:marTop w:val="0"/>
      <w:marBottom w:val="0"/>
      <w:divBdr>
        <w:top w:val="none" w:sz="0" w:space="0" w:color="auto"/>
        <w:left w:val="none" w:sz="0" w:space="0" w:color="auto"/>
        <w:bottom w:val="none" w:sz="0" w:space="0" w:color="auto"/>
        <w:right w:val="none" w:sz="0" w:space="0" w:color="auto"/>
      </w:divBdr>
    </w:div>
    <w:div w:id="1405227308">
      <w:bodyDiv w:val="1"/>
      <w:marLeft w:val="0"/>
      <w:marRight w:val="0"/>
      <w:marTop w:val="0"/>
      <w:marBottom w:val="0"/>
      <w:divBdr>
        <w:top w:val="none" w:sz="0" w:space="0" w:color="auto"/>
        <w:left w:val="none" w:sz="0" w:space="0" w:color="auto"/>
        <w:bottom w:val="none" w:sz="0" w:space="0" w:color="auto"/>
        <w:right w:val="none" w:sz="0" w:space="0" w:color="auto"/>
      </w:divBdr>
    </w:div>
    <w:div w:id="1610776389">
      <w:bodyDiv w:val="1"/>
      <w:marLeft w:val="0"/>
      <w:marRight w:val="0"/>
      <w:marTop w:val="0"/>
      <w:marBottom w:val="0"/>
      <w:divBdr>
        <w:top w:val="none" w:sz="0" w:space="0" w:color="auto"/>
        <w:left w:val="none" w:sz="0" w:space="0" w:color="auto"/>
        <w:bottom w:val="none" w:sz="0" w:space="0" w:color="auto"/>
        <w:right w:val="none" w:sz="0" w:space="0" w:color="auto"/>
      </w:divBdr>
    </w:div>
    <w:div w:id="1640066045">
      <w:bodyDiv w:val="1"/>
      <w:marLeft w:val="0"/>
      <w:marRight w:val="0"/>
      <w:marTop w:val="0"/>
      <w:marBottom w:val="0"/>
      <w:divBdr>
        <w:top w:val="none" w:sz="0" w:space="0" w:color="auto"/>
        <w:left w:val="none" w:sz="0" w:space="0" w:color="auto"/>
        <w:bottom w:val="none" w:sz="0" w:space="0" w:color="auto"/>
        <w:right w:val="none" w:sz="0" w:space="0" w:color="auto"/>
      </w:divBdr>
    </w:div>
    <w:div w:id="1665935293">
      <w:bodyDiv w:val="1"/>
      <w:marLeft w:val="0"/>
      <w:marRight w:val="0"/>
      <w:marTop w:val="0"/>
      <w:marBottom w:val="0"/>
      <w:divBdr>
        <w:top w:val="none" w:sz="0" w:space="0" w:color="auto"/>
        <w:left w:val="none" w:sz="0" w:space="0" w:color="auto"/>
        <w:bottom w:val="none" w:sz="0" w:space="0" w:color="auto"/>
        <w:right w:val="none" w:sz="0" w:space="0" w:color="auto"/>
      </w:divBdr>
    </w:div>
    <w:div w:id="1677806888">
      <w:bodyDiv w:val="1"/>
      <w:marLeft w:val="0"/>
      <w:marRight w:val="0"/>
      <w:marTop w:val="0"/>
      <w:marBottom w:val="0"/>
      <w:divBdr>
        <w:top w:val="none" w:sz="0" w:space="0" w:color="auto"/>
        <w:left w:val="none" w:sz="0" w:space="0" w:color="auto"/>
        <w:bottom w:val="none" w:sz="0" w:space="0" w:color="auto"/>
        <w:right w:val="none" w:sz="0" w:space="0" w:color="auto"/>
      </w:divBdr>
    </w:div>
    <w:div w:id="1712654143">
      <w:bodyDiv w:val="1"/>
      <w:marLeft w:val="0"/>
      <w:marRight w:val="0"/>
      <w:marTop w:val="0"/>
      <w:marBottom w:val="0"/>
      <w:divBdr>
        <w:top w:val="none" w:sz="0" w:space="0" w:color="auto"/>
        <w:left w:val="none" w:sz="0" w:space="0" w:color="auto"/>
        <w:bottom w:val="none" w:sz="0" w:space="0" w:color="auto"/>
        <w:right w:val="none" w:sz="0" w:space="0" w:color="auto"/>
      </w:divBdr>
    </w:div>
    <w:div w:id="1733962570">
      <w:bodyDiv w:val="1"/>
      <w:marLeft w:val="0"/>
      <w:marRight w:val="0"/>
      <w:marTop w:val="0"/>
      <w:marBottom w:val="0"/>
      <w:divBdr>
        <w:top w:val="none" w:sz="0" w:space="0" w:color="auto"/>
        <w:left w:val="none" w:sz="0" w:space="0" w:color="auto"/>
        <w:bottom w:val="none" w:sz="0" w:space="0" w:color="auto"/>
        <w:right w:val="none" w:sz="0" w:space="0" w:color="auto"/>
      </w:divBdr>
    </w:div>
    <w:div w:id="1740513816">
      <w:bodyDiv w:val="1"/>
      <w:marLeft w:val="0"/>
      <w:marRight w:val="0"/>
      <w:marTop w:val="0"/>
      <w:marBottom w:val="0"/>
      <w:divBdr>
        <w:top w:val="none" w:sz="0" w:space="0" w:color="auto"/>
        <w:left w:val="none" w:sz="0" w:space="0" w:color="auto"/>
        <w:bottom w:val="none" w:sz="0" w:space="0" w:color="auto"/>
        <w:right w:val="none" w:sz="0" w:space="0" w:color="auto"/>
      </w:divBdr>
    </w:div>
    <w:div w:id="1810398493">
      <w:bodyDiv w:val="1"/>
      <w:marLeft w:val="0"/>
      <w:marRight w:val="0"/>
      <w:marTop w:val="0"/>
      <w:marBottom w:val="0"/>
      <w:divBdr>
        <w:top w:val="none" w:sz="0" w:space="0" w:color="auto"/>
        <w:left w:val="none" w:sz="0" w:space="0" w:color="auto"/>
        <w:bottom w:val="none" w:sz="0" w:space="0" w:color="auto"/>
        <w:right w:val="none" w:sz="0" w:space="0" w:color="auto"/>
      </w:divBdr>
    </w:div>
    <w:div w:id="1880972735">
      <w:bodyDiv w:val="1"/>
      <w:marLeft w:val="0"/>
      <w:marRight w:val="0"/>
      <w:marTop w:val="0"/>
      <w:marBottom w:val="0"/>
      <w:divBdr>
        <w:top w:val="none" w:sz="0" w:space="0" w:color="auto"/>
        <w:left w:val="none" w:sz="0" w:space="0" w:color="auto"/>
        <w:bottom w:val="none" w:sz="0" w:space="0" w:color="auto"/>
        <w:right w:val="none" w:sz="0" w:space="0" w:color="auto"/>
      </w:divBdr>
    </w:div>
    <w:div w:id="2022077760">
      <w:bodyDiv w:val="1"/>
      <w:marLeft w:val="0"/>
      <w:marRight w:val="0"/>
      <w:marTop w:val="0"/>
      <w:marBottom w:val="0"/>
      <w:divBdr>
        <w:top w:val="none" w:sz="0" w:space="0" w:color="auto"/>
        <w:left w:val="none" w:sz="0" w:space="0" w:color="auto"/>
        <w:bottom w:val="none" w:sz="0" w:space="0" w:color="auto"/>
        <w:right w:val="none" w:sz="0" w:space="0" w:color="auto"/>
      </w:divBdr>
    </w:div>
    <w:div w:id="2027899641">
      <w:bodyDiv w:val="1"/>
      <w:marLeft w:val="0"/>
      <w:marRight w:val="0"/>
      <w:marTop w:val="0"/>
      <w:marBottom w:val="0"/>
      <w:divBdr>
        <w:top w:val="none" w:sz="0" w:space="0" w:color="auto"/>
        <w:left w:val="none" w:sz="0" w:space="0" w:color="auto"/>
        <w:bottom w:val="none" w:sz="0" w:space="0" w:color="auto"/>
        <w:right w:val="none" w:sz="0" w:space="0" w:color="auto"/>
      </w:divBdr>
    </w:div>
    <w:div w:id="214414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3.xml"/><Relationship Id="rId26" Type="http://schemas.openxmlformats.org/officeDocument/2006/relationships/hyperlink" Target="https://www.publications.usace.army.mil/Portals/76/Publications/EngineerCirculars/EC_1165-2-220.pdf" TargetMode="External"/><Relationship Id="rId3" Type="http://schemas.openxmlformats.org/officeDocument/2006/relationships/styles" Target="styles.xml"/><Relationship Id="rId21" Type="http://schemas.openxmlformats.org/officeDocument/2006/relationships/hyperlink" Target="https://www.doi.gov/media/document/doi-handbook-nepa-procedures"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hyperlink" Target="https://www.fws.gov/sites/default/files/documents/endangered-species-consultation-handbook.pdf"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blm.gov/sites/blm.gov/files/Lands_ROW_2-17-18_CustomerService_Flow_Chart.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usace.army.mil/Missions/Civil-Works/Regulatory-Program-and-Permits/Federal-Regulation/"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ww.achp.gov/sites/default/files/2022-07/NEPA_Section106_072922.pdf" TargetMode="Externa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https://www.energy.gov/sites/default/files/2026-01/DOE-NEPA-Implementing-Procedures-2026-02-02.pdf" TargetMode="External"/><Relationship Id="rId27" Type="http://schemas.openxmlformats.org/officeDocument/2006/relationships/footer" Target="footer6.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PISC Brand Colors">
      <a:dk1>
        <a:srgbClr val="000000"/>
      </a:dk1>
      <a:lt1>
        <a:srgbClr val="FFFFFF"/>
      </a:lt1>
      <a:dk2>
        <a:srgbClr val="174460"/>
      </a:dk2>
      <a:lt2>
        <a:srgbClr val="FEFFFF"/>
      </a:lt2>
      <a:accent1>
        <a:srgbClr val="A5CF36"/>
      </a:accent1>
      <a:accent2>
        <a:srgbClr val="277EBD"/>
      </a:accent2>
      <a:accent3>
        <a:srgbClr val="098FAA"/>
      </a:accent3>
      <a:accent4>
        <a:srgbClr val="F38631"/>
      </a:accent4>
      <a:accent5>
        <a:srgbClr val="F2C226"/>
      </a:accent5>
      <a:accent6>
        <a:srgbClr val="FFFDFD"/>
      </a:accent6>
      <a:hlink>
        <a:srgbClr val="0000D4"/>
      </a:hlink>
      <a:folHlink>
        <a:srgbClr val="6600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917EB-96D0-3445-B23F-ADC9EC7C9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2123</Words>
  <Characters>12697</Characters>
  <Application>Microsoft Office Word</Application>
  <DocSecurity>0</DocSecurity>
  <Lines>437</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AlexanderCWilkerson</dc:creator>
  <cp:keywords/>
  <dc:description/>
  <cp:lastModifiedBy>AlexanderCWilkerson</cp:lastModifiedBy>
  <cp:revision>2</cp:revision>
  <cp:lastPrinted>2025-09-19T18:38:00Z</cp:lastPrinted>
  <dcterms:created xsi:type="dcterms:W3CDTF">2026-10-06T21:37:00Z</dcterms:created>
  <dcterms:modified xsi:type="dcterms:W3CDTF">2026-10-06T21:37:00Z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d945d6993d756f29fd6c54f3fa3bf7df78cc51e08a828e8be9e059c28103ca24</vt:lpwstr>
  </property>
</Properties>
</file>